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7D6" w:rsidRPr="00F307D6" w:rsidRDefault="00F307D6" w:rsidP="00F307D6">
      <w:pPr>
        <w:pStyle w:val="Titel"/>
        <w:rPr>
          <w:rFonts w:asciiTheme="minorHAnsi" w:hAnsiTheme="minorHAnsi" w:cstheme="minorHAnsi"/>
          <w:b w:val="0"/>
          <w:sz w:val="28"/>
          <w:szCs w:val="28"/>
        </w:rPr>
      </w:pPr>
      <w:r w:rsidRPr="00F307D6">
        <w:rPr>
          <w:rFonts w:asciiTheme="minorHAnsi" w:hAnsiTheme="minorHAnsi" w:cstheme="minorHAnsi"/>
          <w:sz w:val="28"/>
          <w:szCs w:val="28"/>
        </w:rPr>
        <w:t>Qualitätssicherungsvereinbarung mit Produktionsmateriallieferanten</w:t>
      </w:r>
    </w:p>
    <w:p w:rsidR="00F307D6" w:rsidRPr="00F307D6" w:rsidRDefault="00F307D6" w:rsidP="00F307D6">
      <w:pPr>
        <w:pStyle w:val="StandardZentriert"/>
        <w:jc w:val="left"/>
        <w:rPr>
          <w:rFonts w:asciiTheme="minorHAnsi" w:hAnsiTheme="minorHAnsi" w:cstheme="minorHAnsi"/>
        </w:rPr>
      </w:pPr>
    </w:p>
    <w:p w:rsidR="00F307D6" w:rsidRPr="00F307D6" w:rsidRDefault="00F307D6" w:rsidP="00F307D6">
      <w:pPr>
        <w:pStyle w:val="StandardZentriert"/>
        <w:jc w:val="left"/>
        <w:rPr>
          <w:rFonts w:asciiTheme="minorHAnsi" w:hAnsiTheme="minorHAnsi" w:cstheme="minorHAnsi"/>
        </w:rPr>
      </w:pPr>
    </w:p>
    <w:p w:rsidR="00F307D6" w:rsidRPr="00F307D6" w:rsidRDefault="00F307D6" w:rsidP="00F307D6">
      <w:pPr>
        <w:rPr>
          <w:rFonts w:cstheme="minorHAnsi"/>
          <w:sz w:val="22"/>
        </w:rPr>
      </w:pPr>
    </w:p>
    <w:p w:rsidR="00F307D6" w:rsidRPr="00F307D6" w:rsidRDefault="00F307D6" w:rsidP="00F307D6">
      <w:pPr>
        <w:rPr>
          <w:rFonts w:cstheme="minorHAnsi"/>
          <w:sz w:val="22"/>
        </w:rPr>
      </w:pPr>
    </w:p>
    <w:p w:rsidR="00F307D6" w:rsidRPr="00F307D6" w:rsidRDefault="00F307D6" w:rsidP="00F307D6">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F307D6">
        <w:rPr>
          <w:rFonts w:asciiTheme="minorHAnsi" w:hAnsiTheme="minorHAnsi" w:cstheme="minorHAnsi"/>
          <w:szCs w:val="22"/>
        </w:rPr>
        <w:t xml:space="preserve">zwischen </w:t>
      </w:r>
      <w:r w:rsidRPr="00F307D6">
        <w:rPr>
          <w:rFonts w:asciiTheme="minorHAnsi" w:hAnsiTheme="minorHAnsi" w:cstheme="minorHAnsi"/>
          <w:szCs w:val="22"/>
        </w:rPr>
        <w:tab/>
      </w:r>
      <w:r w:rsidRPr="00F307D6">
        <w:rPr>
          <w:rFonts w:asciiTheme="minorHAnsi" w:hAnsiTheme="minorHAnsi" w:cstheme="minorHAnsi"/>
          <w:szCs w:val="22"/>
        </w:rPr>
        <w:fldChar w:fldCharType="begin">
          <w:ffData>
            <w:name w:val="Text4"/>
            <w:enabled/>
            <w:calcOnExit w:val="0"/>
            <w:textInput/>
          </w:ffData>
        </w:fldChar>
      </w:r>
      <w:r w:rsidRPr="00F307D6">
        <w:rPr>
          <w:rFonts w:asciiTheme="minorHAnsi" w:hAnsiTheme="minorHAnsi" w:cstheme="minorHAnsi"/>
          <w:szCs w:val="22"/>
        </w:rPr>
        <w:instrText xml:space="preserve"> FORMTEXT </w:instrText>
      </w:r>
      <w:r w:rsidRPr="00F307D6">
        <w:rPr>
          <w:rFonts w:asciiTheme="minorHAnsi" w:hAnsiTheme="minorHAnsi" w:cstheme="minorHAnsi"/>
          <w:szCs w:val="22"/>
        </w:rPr>
      </w:r>
      <w:r w:rsidRPr="00F307D6">
        <w:rPr>
          <w:rFonts w:asciiTheme="minorHAnsi" w:hAnsiTheme="minorHAnsi" w:cstheme="minorHAnsi"/>
          <w:szCs w:val="22"/>
        </w:rPr>
        <w:fldChar w:fldCharType="separate"/>
      </w:r>
      <w:r w:rsidRPr="00F307D6">
        <w:rPr>
          <w:rFonts w:asciiTheme="minorHAnsi" w:hAnsiTheme="minorHAnsi" w:cstheme="minorHAnsi"/>
          <w:noProof/>
          <w:szCs w:val="22"/>
        </w:rPr>
        <w:t> </w:t>
      </w:r>
      <w:r w:rsidRPr="00F307D6">
        <w:rPr>
          <w:rFonts w:asciiTheme="minorHAnsi" w:hAnsiTheme="minorHAnsi" w:cstheme="minorHAnsi"/>
          <w:noProof/>
          <w:szCs w:val="22"/>
        </w:rPr>
        <w:t> </w:t>
      </w:r>
      <w:r w:rsidRPr="00F307D6">
        <w:rPr>
          <w:rFonts w:asciiTheme="minorHAnsi" w:hAnsiTheme="minorHAnsi" w:cstheme="minorHAnsi"/>
          <w:noProof/>
          <w:szCs w:val="22"/>
        </w:rPr>
        <w:t> </w:t>
      </w:r>
      <w:r w:rsidRPr="00F307D6">
        <w:rPr>
          <w:rFonts w:asciiTheme="minorHAnsi" w:hAnsiTheme="minorHAnsi" w:cstheme="minorHAnsi"/>
          <w:noProof/>
          <w:szCs w:val="22"/>
        </w:rPr>
        <w:t> </w:t>
      </w:r>
      <w:r w:rsidRPr="00F307D6">
        <w:rPr>
          <w:rFonts w:asciiTheme="minorHAnsi" w:hAnsiTheme="minorHAnsi" w:cstheme="minorHAnsi"/>
          <w:noProof/>
          <w:szCs w:val="22"/>
        </w:rPr>
        <w:t> </w:t>
      </w:r>
      <w:r w:rsidRPr="00F307D6">
        <w:rPr>
          <w:rFonts w:asciiTheme="minorHAnsi" w:hAnsiTheme="minorHAnsi" w:cstheme="minorHAnsi"/>
          <w:szCs w:val="22"/>
        </w:rPr>
        <w:fldChar w:fldCharType="end"/>
      </w:r>
    </w:p>
    <w:bookmarkStart w:id="0" w:name="Text4"/>
    <w:p w:rsidR="00F307D6" w:rsidRPr="00F307D6" w:rsidRDefault="00F307D6" w:rsidP="00F307D6">
      <w:pPr>
        <w:tabs>
          <w:tab w:val="left" w:pos="1620"/>
        </w:tabs>
        <w:spacing w:before="60"/>
        <w:ind w:left="1620"/>
        <w:rPr>
          <w:rFonts w:cstheme="minorHAnsi"/>
          <w:sz w:val="22"/>
        </w:rPr>
      </w:pPr>
      <w:r w:rsidRPr="00F307D6">
        <w:rPr>
          <w:rFonts w:cstheme="minorHAnsi"/>
          <w:sz w:val="22"/>
        </w:rPr>
        <w:fldChar w:fldCharType="begin">
          <w:ffData>
            <w:name w:val="Text4"/>
            <w:enabled/>
            <w:calcOnExit w:val="0"/>
            <w:textInput/>
          </w:ffData>
        </w:fldChar>
      </w:r>
      <w:r w:rsidRPr="00F307D6">
        <w:rPr>
          <w:rFonts w:cstheme="minorHAnsi"/>
          <w:sz w:val="22"/>
        </w:rPr>
        <w:instrText xml:space="preserve"> FORMTEXT </w:instrText>
      </w:r>
      <w:r w:rsidRPr="00F307D6">
        <w:rPr>
          <w:rFonts w:cstheme="minorHAnsi"/>
          <w:sz w:val="22"/>
        </w:rPr>
      </w:r>
      <w:r w:rsidRPr="00F307D6">
        <w:rPr>
          <w:rFonts w:cstheme="minorHAnsi"/>
          <w:sz w:val="22"/>
        </w:rPr>
        <w:fldChar w:fldCharType="separate"/>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sz w:val="22"/>
        </w:rPr>
        <w:fldChar w:fldCharType="end"/>
      </w:r>
      <w:bookmarkEnd w:id="0"/>
    </w:p>
    <w:p w:rsidR="00F307D6" w:rsidRPr="00F307D6" w:rsidRDefault="00F307D6" w:rsidP="00F307D6">
      <w:pPr>
        <w:tabs>
          <w:tab w:val="left" w:pos="1620"/>
        </w:tabs>
        <w:spacing w:before="60"/>
        <w:ind w:left="1620"/>
        <w:rPr>
          <w:rFonts w:cstheme="minorHAnsi"/>
          <w:sz w:val="22"/>
        </w:rPr>
      </w:pPr>
      <w:r w:rsidRPr="00F307D6">
        <w:rPr>
          <w:rFonts w:cstheme="minorHAnsi"/>
          <w:sz w:val="22"/>
        </w:rPr>
        <w:fldChar w:fldCharType="begin">
          <w:ffData>
            <w:name w:val="Text4"/>
            <w:enabled/>
            <w:calcOnExit w:val="0"/>
            <w:textInput/>
          </w:ffData>
        </w:fldChar>
      </w:r>
      <w:r w:rsidRPr="00F307D6">
        <w:rPr>
          <w:rFonts w:cstheme="minorHAnsi"/>
          <w:sz w:val="22"/>
        </w:rPr>
        <w:instrText xml:space="preserve"> FORMTEXT </w:instrText>
      </w:r>
      <w:r w:rsidRPr="00F307D6">
        <w:rPr>
          <w:rFonts w:cstheme="minorHAnsi"/>
          <w:sz w:val="22"/>
        </w:rPr>
      </w:r>
      <w:r w:rsidRPr="00F307D6">
        <w:rPr>
          <w:rFonts w:cstheme="minorHAnsi"/>
          <w:sz w:val="22"/>
        </w:rPr>
        <w:fldChar w:fldCharType="separate"/>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sz w:val="22"/>
        </w:rPr>
        <w:fldChar w:fldCharType="end"/>
      </w:r>
    </w:p>
    <w:p w:rsidR="00F307D6" w:rsidRPr="00F307D6" w:rsidRDefault="00F307D6" w:rsidP="00F307D6">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F307D6">
        <w:rPr>
          <w:rFonts w:asciiTheme="minorHAnsi" w:hAnsiTheme="minorHAnsi" w:cstheme="minorHAnsi"/>
          <w:szCs w:val="22"/>
        </w:rPr>
        <w:tab/>
      </w:r>
      <w:r w:rsidRPr="00F307D6">
        <w:rPr>
          <w:rFonts w:asciiTheme="minorHAnsi" w:hAnsiTheme="minorHAnsi" w:cstheme="minorHAnsi"/>
          <w:szCs w:val="22"/>
        </w:rPr>
        <w:fldChar w:fldCharType="begin">
          <w:ffData>
            <w:name w:val="Text4"/>
            <w:enabled/>
            <w:calcOnExit w:val="0"/>
            <w:textInput/>
          </w:ffData>
        </w:fldChar>
      </w:r>
      <w:r w:rsidRPr="00F307D6">
        <w:rPr>
          <w:rFonts w:asciiTheme="minorHAnsi" w:hAnsiTheme="minorHAnsi" w:cstheme="minorHAnsi"/>
          <w:szCs w:val="22"/>
        </w:rPr>
        <w:instrText xml:space="preserve"> FORMTEXT </w:instrText>
      </w:r>
      <w:r w:rsidRPr="00F307D6">
        <w:rPr>
          <w:rFonts w:asciiTheme="minorHAnsi" w:hAnsiTheme="minorHAnsi" w:cstheme="minorHAnsi"/>
          <w:szCs w:val="22"/>
        </w:rPr>
      </w:r>
      <w:r w:rsidRPr="00F307D6">
        <w:rPr>
          <w:rFonts w:asciiTheme="minorHAnsi" w:hAnsiTheme="minorHAnsi" w:cstheme="minorHAnsi"/>
          <w:szCs w:val="22"/>
        </w:rPr>
        <w:fldChar w:fldCharType="separate"/>
      </w:r>
      <w:r w:rsidRPr="00F307D6">
        <w:rPr>
          <w:rFonts w:asciiTheme="minorHAnsi" w:hAnsiTheme="minorHAnsi" w:cstheme="minorHAnsi"/>
          <w:noProof/>
          <w:szCs w:val="22"/>
        </w:rPr>
        <w:t> </w:t>
      </w:r>
      <w:r w:rsidRPr="00F307D6">
        <w:rPr>
          <w:rFonts w:asciiTheme="minorHAnsi" w:hAnsiTheme="minorHAnsi" w:cstheme="minorHAnsi"/>
          <w:noProof/>
          <w:szCs w:val="22"/>
        </w:rPr>
        <w:t> </w:t>
      </w:r>
      <w:r w:rsidRPr="00F307D6">
        <w:rPr>
          <w:rFonts w:asciiTheme="minorHAnsi" w:hAnsiTheme="minorHAnsi" w:cstheme="minorHAnsi"/>
          <w:noProof/>
          <w:szCs w:val="22"/>
        </w:rPr>
        <w:t> </w:t>
      </w:r>
      <w:r w:rsidRPr="00F307D6">
        <w:rPr>
          <w:rFonts w:asciiTheme="minorHAnsi" w:hAnsiTheme="minorHAnsi" w:cstheme="minorHAnsi"/>
          <w:noProof/>
          <w:szCs w:val="22"/>
        </w:rPr>
        <w:t> </w:t>
      </w:r>
      <w:r w:rsidRPr="00F307D6">
        <w:rPr>
          <w:rFonts w:asciiTheme="minorHAnsi" w:hAnsiTheme="minorHAnsi" w:cstheme="minorHAnsi"/>
          <w:noProof/>
          <w:szCs w:val="22"/>
        </w:rPr>
        <w:t> </w:t>
      </w:r>
      <w:r w:rsidRPr="00F307D6">
        <w:rPr>
          <w:rFonts w:asciiTheme="minorHAnsi" w:hAnsiTheme="minorHAnsi" w:cstheme="minorHAnsi"/>
          <w:szCs w:val="22"/>
        </w:rPr>
        <w:fldChar w:fldCharType="end"/>
      </w:r>
    </w:p>
    <w:p w:rsidR="00F307D6" w:rsidRPr="00F307D6" w:rsidRDefault="00F307D6" w:rsidP="00F307D6">
      <w:pPr>
        <w:tabs>
          <w:tab w:val="left" w:pos="1620"/>
        </w:tabs>
        <w:spacing w:before="60"/>
        <w:rPr>
          <w:rFonts w:cstheme="minorHAnsi"/>
          <w:sz w:val="22"/>
          <w:lang w:val="de-DE"/>
        </w:rPr>
      </w:pPr>
      <w:r w:rsidRPr="00F307D6">
        <w:rPr>
          <w:rFonts w:cstheme="minorHAnsi"/>
          <w:sz w:val="22"/>
        </w:rPr>
        <w:tab/>
      </w:r>
      <w:r w:rsidRPr="00F307D6">
        <w:rPr>
          <w:rFonts w:cstheme="minorHAnsi"/>
          <w:sz w:val="22"/>
          <w:lang w:val="de-DE"/>
        </w:rPr>
        <w:t xml:space="preserve">Schaeffler Lieferantennr.: </w:t>
      </w:r>
      <w:r w:rsidRPr="00F307D6">
        <w:rPr>
          <w:rFonts w:cstheme="minorHAnsi"/>
          <w:sz w:val="22"/>
        </w:rPr>
        <w:fldChar w:fldCharType="begin">
          <w:ffData>
            <w:name w:val="Text4"/>
            <w:enabled/>
            <w:calcOnExit w:val="0"/>
            <w:textInput/>
          </w:ffData>
        </w:fldChar>
      </w:r>
      <w:r w:rsidRPr="00F307D6">
        <w:rPr>
          <w:rFonts w:cstheme="minorHAnsi"/>
          <w:sz w:val="22"/>
          <w:lang w:val="de-DE"/>
        </w:rPr>
        <w:instrText xml:space="preserve"> FORMTEXT </w:instrText>
      </w:r>
      <w:r w:rsidRPr="00F307D6">
        <w:rPr>
          <w:rFonts w:cstheme="minorHAnsi"/>
          <w:sz w:val="22"/>
        </w:rPr>
      </w:r>
      <w:r w:rsidRPr="00F307D6">
        <w:rPr>
          <w:rFonts w:cstheme="minorHAnsi"/>
          <w:sz w:val="22"/>
        </w:rPr>
        <w:fldChar w:fldCharType="separate"/>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sz w:val="22"/>
        </w:rPr>
        <w:fldChar w:fldCharType="end"/>
      </w:r>
    </w:p>
    <w:p w:rsidR="00F307D6" w:rsidRPr="00F307D6" w:rsidRDefault="00F307D6" w:rsidP="00F307D6">
      <w:pPr>
        <w:tabs>
          <w:tab w:val="left" w:pos="1620"/>
        </w:tabs>
        <w:spacing w:before="60"/>
        <w:rPr>
          <w:rFonts w:cstheme="minorHAnsi"/>
          <w:sz w:val="22"/>
          <w:lang w:val="de-DE"/>
        </w:rPr>
      </w:pPr>
      <w:r w:rsidRPr="00F307D6">
        <w:rPr>
          <w:rFonts w:cstheme="minorHAnsi"/>
          <w:sz w:val="22"/>
          <w:lang w:val="de-DE"/>
        </w:rPr>
        <w:tab/>
      </w:r>
      <w:bookmarkStart w:id="1" w:name="Text6"/>
      <w:r w:rsidRPr="00F307D6">
        <w:rPr>
          <w:rFonts w:cstheme="minorHAnsi"/>
          <w:sz w:val="22"/>
          <w:lang w:val="de-DE"/>
        </w:rPr>
        <w:t xml:space="preserve">UPIK/DUNS-Nr.: </w:t>
      </w:r>
      <w:r w:rsidRPr="00F307D6">
        <w:rPr>
          <w:rFonts w:cstheme="minorHAnsi"/>
          <w:sz w:val="22"/>
        </w:rPr>
        <w:fldChar w:fldCharType="begin">
          <w:ffData>
            <w:name w:val="Text4"/>
            <w:enabled/>
            <w:calcOnExit w:val="0"/>
            <w:textInput/>
          </w:ffData>
        </w:fldChar>
      </w:r>
      <w:r w:rsidRPr="00F307D6">
        <w:rPr>
          <w:rFonts w:cstheme="minorHAnsi"/>
          <w:sz w:val="22"/>
          <w:lang w:val="de-DE"/>
        </w:rPr>
        <w:instrText xml:space="preserve"> FORMTEXT </w:instrText>
      </w:r>
      <w:r w:rsidRPr="00F307D6">
        <w:rPr>
          <w:rFonts w:cstheme="minorHAnsi"/>
          <w:sz w:val="22"/>
        </w:rPr>
      </w:r>
      <w:r w:rsidRPr="00F307D6">
        <w:rPr>
          <w:rFonts w:cstheme="minorHAnsi"/>
          <w:sz w:val="22"/>
        </w:rPr>
        <w:fldChar w:fldCharType="separate"/>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noProof/>
          <w:sz w:val="22"/>
        </w:rPr>
        <w:t> </w:t>
      </w:r>
      <w:r w:rsidRPr="00F307D6">
        <w:rPr>
          <w:rFonts w:cstheme="minorHAnsi"/>
          <w:sz w:val="22"/>
        </w:rPr>
        <w:fldChar w:fldCharType="end"/>
      </w:r>
      <w:bookmarkEnd w:id="1"/>
    </w:p>
    <w:p w:rsidR="00F307D6" w:rsidRPr="00F307D6" w:rsidRDefault="00F307D6" w:rsidP="00F307D6">
      <w:pPr>
        <w:pStyle w:val="StandardZentriert"/>
        <w:tabs>
          <w:tab w:val="clear" w:pos="2552"/>
          <w:tab w:val="clear" w:pos="4536"/>
          <w:tab w:val="clear" w:pos="6804"/>
          <w:tab w:val="left" w:pos="1620"/>
        </w:tabs>
        <w:jc w:val="left"/>
        <w:rPr>
          <w:rFonts w:asciiTheme="minorHAnsi" w:hAnsiTheme="minorHAnsi" w:cstheme="minorHAnsi"/>
          <w:szCs w:val="22"/>
        </w:rPr>
      </w:pPr>
    </w:p>
    <w:p w:rsidR="00F307D6" w:rsidRPr="00F307D6" w:rsidRDefault="00F307D6" w:rsidP="00F307D6">
      <w:pPr>
        <w:pStyle w:val="StandardZentriert"/>
        <w:tabs>
          <w:tab w:val="clear" w:pos="2552"/>
          <w:tab w:val="clear" w:pos="4536"/>
          <w:tab w:val="clear" w:pos="6804"/>
          <w:tab w:val="left" w:pos="1620"/>
        </w:tabs>
        <w:jc w:val="left"/>
        <w:rPr>
          <w:rFonts w:asciiTheme="minorHAnsi" w:hAnsiTheme="minorHAnsi" w:cstheme="minorHAnsi"/>
          <w:szCs w:val="22"/>
        </w:rPr>
      </w:pPr>
      <w:r w:rsidRPr="00F307D6">
        <w:rPr>
          <w:rFonts w:asciiTheme="minorHAnsi" w:hAnsiTheme="minorHAnsi" w:cstheme="minorHAnsi"/>
          <w:szCs w:val="22"/>
        </w:rPr>
        <w:tab/>
        <w:t>(nachstehend Lieferant genannt)</w:t>
      </w:r>
    </w:p>
    <w:p w:rsidR="00F307D6" w:rsidRPr="00F307D6" w:rsidRDefault="00F307D6" w:rsidP="00F307D6">
      <w:pPr>
        <w:rPr>
          <w:rFonts w:cstheme="minorHAnsi"/>
          <w:sz w:val="22"/>
          <w:lang w:val="de-DE"/>
        </w:rPr>
      </w:pPr>
    </w:p>
    <w:p w:rsidR="00F307D6" w:rsidRPr="00F307D6" w:rsidRDefault="00F307D6" w:rsidP="00F307D6">
      <w:pPr>
        <w:rPr>
          <w:rFonts w:cstheme="minorHAnsi"/>
          <w:sz w:val="22"/>
          <w:lang w:val="de-DE"/>
        </w:rPr>
      </w:pPr>
    </w:p>
    <w:p w:rsidR="00F307D6" w:rsidRPr="00F307D6" w:rsidRDefault="00F307D6" w:rsidP="00F307D6">
      <w:pPr>
        <w:rPr>
          <w:rFonts w:cstheme="minorHAnsi"/>
          <w:sz w:val="22"/>
          <w:lang w:val="de-DE"/>
        </w:rPr>
      </w:pPr>
    </w:p>
    <w:p w:rsidR="00F307D6" w:rsidRPr="00F307D6" w:rsidRDefault="00F307D6" w:rsidP="00F307D6">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F307D6">
        <w:rPr>
          <w:rFonts w:asciiTheme="minorHAnsi" w:hAnsiTheme="minorHAnsi" w:cstheme="minorHAnsi"/>
          <w:szCs w:val="22"/>
        </w:rPr>
        <w:t xml:space="preserve">und </w:t>
      </w:r>
      <w:r w:rsidRPr="00F307D6">
        <w:rPr>
          <w:rFonts w:asciiTheme="minorHAnsi" w:hAnsiTheme="minorHAnsi" w:cstheme="minorHAnsi"/>
          <w:szCs w:val="22"/>
        </w:rPr>
        <w:tab/>
      </w:r>
      <w:r w:rsidRPr="00F307D6">
        <w:rPr>
          <w:rFonts w:asciiTheme="minorHAnsi" w:hAnsiTheme="minorHAnsi" w:cstheme="minorHAnsi"/>
          <w:szCs w:val="22"/>
        </w:rPr>
        <w:fldChar w:fldCharType="begin">
          <w:ffData>
            <w:name w:val=""/>
            <w:enabled/>
            <w:calcOnExit w:val="0"/>
            <w:textInput>
              <w:default w:val="Schaeffler Technologies AG &amp; Co. KG"/>
            </w:textInput>
          </w:ffData>
        </w:fldChar>
      </w:r>
      <w:r w:rsidRPr="00F307D6">
        <w:rPr>
          <w:rFonts w:asciiTheme="minorHAnsi" w:hAnsiTheme="minorHAnsi" w:cstheme="minorHAnsi"/>
          <w:szCs w:val="22"/>
        </w:rPr>
        <w:instrText xml:space="preserve"> FORMTEXT </w:instrText>
      </w:r>
      <w:r w:rsidRPr="00F307D6">
        <w:rPr>
          <w:rFonts w:asciiTheme="minorHAnsi" w:hAnsiTheme="minorHAnsi" w:cstheme="minorHAnsi"/>
          <w:szCs w:val="22"/>
        </w:rPr>
      </w:r>
      <w:r w:rsidRPr="00F307D6">
        <w:rPr>
          <w:rFonts w:asciiTheme="minorHAnsi" w:hAnsiTheme="minorHAnsi" w:cstheme="minorHAnsi"/>
          <w:szCs w:val="22"/>
        </w:rPr>
        <w:fldChar w:fldCharType="separate"/>
      </w:r>
      <w:r w:rsidRPr="00F307D6">
        <w:rPr>
          <w:rFonts w:asciiTheme="minorHAnsi" w:hAnsiTheme="minorHAnsi" w:cstheme="minorHAnsi"/>
          <w:noProof/>
          <w:szCs w:val="22"/>
        </w:rPr>
        <w:t>Schaeffler Technologies AG &amp; Co. KG</w:t>
      </w:r>
      <w:r w:rsidRPr="00F307D6">
        <w:rPr>
          <w:rFonts w:asciiTheme="minorHAnsi" w:hAnsiTheme="minorHAnsi" w:cstheme="minorHAnsi"/>
          <w:szCs w:val="22"/>
        </w:rPr>
        <w:fldChar w:fldCharType="end"/>
      </w:r>
    </w:p>
    <w:p w:rsidR="00F307D6" w:rsidRPr="00F307D6" w:rsidRDefault="00F307D6" w:rsidP="00F307D6">
      <w:pPr>
        <w:tabs>
          <w:tab w:val="left" w:pos="1620"/>
        </w:tabs>
        <w:spacing w:before="60"/>
        <w:ind w:left="1620"/>
        <w:rPr>
          <w:rFonts w:cstheme="minorHAnsi"/>
          <w:sz w:val="22"/>
          <w:lang w:val="de-DE"/>
        </w:rPr>
      </w:pPr>
      <w:r w:rsidRPr="00F307D6">
        <w:rPr>
          <w:rFonts w:cstheme="minorHAnsi"/>
          <w:sz w:val="22"/>
        </w:rPr>
        <w:fldChar w:fldCharType="begin">
          <w:ffData>
            <w:name w:val=""/>
            <w:enabled/>
            <w:calcOnExit w:val="0"/>
            <w:textInput>
              <w:default w:val="Industriestraße 1 - 3"/>
            </w:textInput>
          </w:ffData>
        </w:fldChar>
      </w:r>
      <w:r w:rsidRPr="00F307D6">
        <w:rPr>
          <w:rFonts w:cstheme="minorHAnsi"/>
          <w:sz w:val="22"/>
          <w:lang w:val="de-DE"/>
        </w:rPr>
        <w:instrText xml:space="preserve"> FORMTEXT </w:instrText>
      </w:r>
      <w:r w:rsidRPr="00F307D6">
        <w:rPr>
          <w:rFonts w:cstheme="minorHAnsi"/>
          <w:sz w:val="22"/>
        </w:rPr>
      </w:r>
      <w:r w:rsidRPr="00F307D6">
        <w:rPr>
          <w:rFonts w:cstheme="minorHAnsi"/>
          <w:sz w:val="22"/>
        </w:rPr>
        <w:fldChar w:fldCharType="separate"/>
      </w:r>
      <w:r w:rsidRPr="00F307D6">
        <w:rPr>
          <w:rFonts w:cstheme="minorHAnsi"/>
          <w:noProof/>
          <w:sz w:val="22"/>
          <w:lang w:val="de-DE"/>
        </w:rPr>
        <w:t>Industriestraße 1 - 3</w:t>
      </w:r>
      <w:r w:rsidRPr="00F307D6">
        <w:rPr>
          <w:rFonts w:cstheme="minorHAnsi"/>
          <w:sz w:val="22"/>
        </w:rPr>
        <w:fldChar w:fldCharType="end"/>
      </w:r>
    </w:p>
    <w:p w:rsidR="00F307D6" w:rsidRPr="00F307D6" w:rsidRDefault="00F307D6" w:rsidP="00F307D6">
      <w:pPr>
        <w:tabs>
          <w:tab w:val="left" w:pos="1620"/>
        </w:tabs>
        <w:spacing w:before="60"/>
        <w:ind w:left="1620"/>
        <w:rPr>
          <w:rFonts w:cstheme="minorHAnsi"/>
          <w:sz w:val="22"/>
          <w:lang w:val="de-DE"/>
        </w:rPr>
      </w:pPr>
      <w:r w:rsidRPr="00F307D6">
        <w:rPr>
          <w:rFonts w:cstheme="minorHAnsi"/>
          <w:sz w:val="22"/>
        </w:rPr>
        <w:fldChar w:fldCharType="begin">
          <w:ffData>
            <w:name w:val=""/>
            <w:enabled/>
            <w:calcOnExit w:val="0"/>
            <w:textInput>
              <w:default w:val="91074 Herzogenaurach"/>
            </w:textInput>
          </w:ffData>
        </w:fldChar>
      </w:r>
      <w:r w:rsidRPr="00F307D6">
        <w:rPr>
          <w:rFonts w:cstheme="minorHAnsi"/>
          <w:sz w:val="22"/>
          <w:lang w:val="de-DE"/>
        </w:rPr>
        <w:instrText xml:space="preserve"> FORMTEXT </w:instrText>
      </w:r>
      <w:r w:rsidRPr="00F307D6">
        <w:rPr>
          <w:rFonts w:cstheme="minorHAnsi"/>
          <w:sz w:val="22"/>
        </w:rPr>
      </w:r>
      <w:r w:rsidRPr="00F307D6">
        <w:rPr>
          <w:rFonts w:cstheme="minorHAnsi"/>
          <w:sz w:val="22"/>
        </w:rPr>
        <w:fldChar w:fldCharType="separate"/>
      </w:r>
      <w:r w:rsidRPr="00F307D6">
        <w:rPr>
          <w:rFonts w:cstheme="minorHAnsi"/>
          <w:noProof/>
          <w:sz w:val="22"/>
          <w:lang w:val="de-DE"/>
        </w:rPr>
        <w:t>91074 Herzogenaurach</w:t>
      </w:r>
      <w:r w:rsidRPr="00F307D6">
        <w:rPr>
          <w:rFonts w:cstheme="minorHAnsi"/>
          <w:sz w:val="22"/>
        </w:rPr>
        <w:fldChar w:fldCharType="end"/>
      </w:r>
    </w:p>
    <w:p w:rsidR="00F307D6" w:rsidRPr="00F307D6" w:rsidRDefault="00F307D6" w:rsidP="00F307D6">
      <w:pPr>
        <w:pStyle w:val="StandardZentriert"/>
        <w:tabs>
          <w:tab w:val="clear" w:pos="2552"/>
          <w:tab w:val="clear" w:pos="4536"/>
          <w:tab w:val="clear" w:pos="6804"/>
          <w:tab w:val="left" w:pos="1620"/>
        </w:tabs>
        <w:spacing w:before="60"/>
        <w:jc w:val="left"/>
        <w:rPr>
          <w:rFonts w:asciiTheme="minorHAnsi" w:hAnsiTheme="minorHAnsi" w:cstheme="minorHAnsi"/>
          <w:szCs w:val="22"/>
        </w:rPr>
      </w:pPr>
    </w:p>
    <w:p w:rsidR="00F307D6" w:rsidRPr="00F307D6" w:rsidRDefault="00F307D6" w:rsidP="00F307D6">
      <w:pPr>
        <w:pStyle w:val="StandardZentriert"/>
        <w:tabs>
          <w:tab w:val="clear" w:pos="2552"/>
          <w:tab w:val="left" w:pos="1620"/>
        </w:tabs>
        <w:jc w:val="left"/>
        <w:rPr>
          <w:rFonts w:asciiTheme="minorHAnsi" w:hAnsiTheme="minorHAnsi" w:cstheme="minorHAnsi"/>
          <w:szCs w:val="22"/>
        </w:rPr>
      </w:pPr>
      <w:r w:rsidRPr="00F307D6">
        <w:rPr>
          <w:rFonts w:asciiTheme="minorHAnsi" w:hAnsiTheme="minorHAnsi" w:cstheme="minorHAnsi"/>
          <w:szCs w:val="22"/>
        </w:rPr>
        <w:tab/>
        <w:t>(nachstehend Kunde genannt)</w:t>
      </w:r>
    </w:p>
    <w:p w:rsidR="00F307D6" w:rsidRPr="00F307D6" w:rsidRDefault="00F307D6" w:rsidP="00F307D6">
      <w:pPr>
        <w:rPr>
          <w:rFonts w:cstheme="minorHAnsi"/>
          <w:sz w:val="22"/>
          <w:u w:val="single"/>
          <w:lang w:val="de-DE"/>
        </w:rPr>
      </w:pPr>
    </w:p>
    <w:p w:rsidR="00F307D6" w:rsidRPr="00F307D6" w:rsidRDefault="00F307D6" w:rsidP="00F307D6">
      <w:pPr>
        <w:rPr>
          <w:rFonts w:cstheme="minorHAnsi"/>
          <w:sz w:val="22"/>
          <w:u w:val="single"/>
          <w:lang w:val="de-DE"/>
        </w:rPr>
      </w:pPr>
    </w:p>
    <w:p w:rsidR="00F307D6" w:rsidRPr="00F307D6" w:rsidRDefault="00F307D6" w:rsidP="00F307D6">
      <w:pPr>
        <w:rPr>
          <w:rFonts w:cstheme="minorHAnsi"/>
          <w:sz w:val="22"/>
          <w:u w:val="single"/>
          <w:lang w:val="de-DE"/>
        </w:rPr>
      </w:pPr>
    </w:p>
    <w:p w:rsidR="00F307D6" w:rsidRPr="00F307D6" w:rsidRDefault="00F307D6" w:rsidP="00F307D6">
      <w:pPr>
        <w:rPr>
          <w:rFonts w:cstheme="minorHAnsi"/>
          <w:sz w:val="22"/>
          <w:u w:val="single"/>
          <w:lang w:val="de-DE"/>
        </w:rPr>
      </w:pPr>
    </w:p>
    <w:p w:rsidR="00F307D6" w:rsidRPr="00F307D6" w:rsidRDefault="00F307D6" w:rsidP="00F307D6">
      <w:pPr>
        <w:rPr>
          <w:rFonts w:cstheme="minorHAnsi"/>
          <w:sz w:val="22"/>
          <w:u w:val="single"/>
          <w:lang w:val="de-DE"/>
        </w:rPr>
      </w:pPr>
    </w:p>
    <w:p w:rsidR="00F307D6" w:rsidRPr="00F307D6" w:rsidRDefault="00F307D6" w:rsidP="00F307D6">
      <w:pPr>
        <w:rPr>
          <w:rFonts w:cstheme="minorHAnsi"/>
          <w:sz w:val="22"/>
          <w:u w:val="single"/>
          <w:lang w:val="de-DE"/>
        </w:rPr>
      </w:pPr>
    </w:p>
    <w:p w:rsidR="00F307D6" w:rsidRPr="00F307D6" w:rsidRDefault="00F307D6" w:rsidP="00F307D6">
      <w:pPr>
        <w:rPr>
          <w:rFonts w:cstheme="minorHAnsi"/>
          <w:sz w:val="22"/>
          <w:u w:val="single"/>
          <w:lang w:val="de-DE"/>
        </w:rPr>
      </w:pPr>
    </w:p>
    <w:p w:rsidR="00F307D6" w:rsidRPr="00F307D6" w:rsidRDefault="00F307D6" w:rsidP="00F307D6">
      <w:pPr>
        <w:rPr>
          <w:rFonts w:cstheme="minorHAnsi"/>
          <w:sz w:val="22"/>
          <w:u w:val="single"/>
          <w:lang w:val="de-DE"/>
        </w:rPr>
      </w:pPr>
    </w:p>
    <w:p w:rsidR="00F307D6" w:rsidRPr="00F307D6" w:rsidRDefault="00F307D6" w:rsidP="00F307D6">
      <w:pPr>
        <w:rPr>
          <w:rFonts w:cstheme="minorHAnsi"/>
          <w:sz w:val="22"/>
          <w:u w:val="single"/>
          <w:lang w:val="de-DE"/>
        </w:rPr>
      </w:pPr>
    </w:p>
    <w:p w:rsidR="00F307D6" w:rsidRPr="00F307D6" w:rsidRDefault="00F307D6" w:rsidP="00F307D6">
      <w:pPr>
        <w:pStyle w:val="StandardBlock"/>
        <w:rPr>
          <w:rFonts w:asciiTheme="minorHAnsi" w:hAnsiTheme="minorHAnsi" w:cstheme="minorHAnsi"/>
          <w:szCs w:val="22"/>
          <w:u w:val="single"/>
        </w:rPr>
      </w:pPr>
      <w:r w:rsidRPr="00F307D6">
        <w:rPr>
          <w:rFonts w:asciiTheme="minorHAnsi" w:hAnsiTheme="minorHAnsi" w:cstheme="minorHAnsi"/>
          <w:b/>
          <w:szCs w:val="22"/>
        </w:rPr>
        <w:t>Präambel</w:t>
      </w:r>
    </w:p>
    <w:p w:rsidR="00F307D6" w:rsidRPr="00F307D6" w:rsidRDefault="00F307D6" w:rsidP="00F307D6">
      <w:pPr>
        <w:pStyle w:val="StandardBlock"/>
        <w:rPr>
          <w:rFonts w:asciiTheme="minorHAnsi" w:hAnsiTheme="minorHAnsi" w:cstheme="minorHAnsi"/>
          <w:szCs w:val="22"/>
        </w:rPr>
      </w:pPr>
      <w:r w:rsidRPr="00F307D6">
        <w:rPr>
          <w:rFonts w:asciiTheme="minorHAnsi" w:hAnsiTheme="minorHAnsi" w:cstheme="minorHAnsi"/>
          <w:szCs w:val="22"/>
        </w:rPr>
        <w:t xml:space="preserve">Die Wettbewerbsfähigkeit und Position der Schaeffler Gruppe auf dem Weltmarkt wird durch die Qualität ihrer Produkte entscheidend bestimmt. Die einwandfreie Beschaffenheit und Zuverlässigkeit der zugekauften Produkte (Komponenten, Rohmaterialien) oder der damit verbundenen Leistungen haben dabei unmittelbaren Einfluss auf die Qualität der Erzeugnisse der Schaeffler Gruppe. </w:t>
      </w:r>
    </w:p>
    <w:p w:rsidR="00F307D6" w:rsidRPr="00F307D6" w:rsidRDefault="00F307D6" w:rsidP="00F307D6">
      <w:pPr>
        <w:pStyle w:val="StandardBlock"/>
        <w:rPr>
          <w:rFonts w:asciiTheme="minorHAnsi" w:hAnsiTheme="minorHAnsi" w:cstheme="minorHAnsi"/>
          <w:szCs w:val="22"/>
        </w:rPr>
      </w:pPr>
    </w:p>
    <w:p w:rsidR="00F307D6" w:rsidRPr="00F307D6" w:rsidRDefault="00F307D6" w:rsidP="00F307D6">
      <w:pPr>
        <w:pStyle w:val="StandardBlock"/>
        <w:rPr>
          <w:rFonts w:asciiTheme="minorHAnsi" w:hAnsiTheme="minorHAnsi" w:cstheme="minorHAnsi"/>
          <w:szCs w:val="22"/>
        </w:rPr>
      </w:pPr>
      <w:r w:rsidRPr="00F307D6">
        <w:rPr>
          <w:rFonts w:asciiTheme="minorHAnsi" w:hAnsiTheme="minorHAnsi" w:cstheme="minorHAnsi"/>
          <w:szCs w:val="22"/>
        </w:rPr>
        <w:t xml:space="preserve">Der Abschluss dieser </w:t>
      </w:r>
      <w:r w:rsidRPr="00F307D6">
        <w:rPr>
          <w:rFonts w:asciiTheme="minorHAnsi" w:hAnsiTheme="minorHAnsi" w:cstheme="minorHAnsi"/>
          <w:i/>
          <w:szCs w:val="22"/>
        </w:rPr>
        <w:t>Qualitätssicherungsvereinbarung</w:t>
      </w:r>
      <w:r w:rsidRPr="00F307D6">
        <w:rPr>
          <w:rFonts w:asciiTheme="minorHAnsi" w:hAnsiTheme="minorHAnsi" w:cstheme="minorHAnsi"/>
          <w:szCs w:val="22"/>
        </w:rPr>
        <w:t xml:space="preserve"> stellt einen unverzichtbaren Schritt für eine gemeinsame geschäftliche Zukunft mit der Schaeffler Gruppe dar.</w:t>
      </w:r>
    </w:p>
    <w:p w:rsidR="00F307D6" w:rsidRPr="00F307D6" w:rsidRDefault="00F307D6" w:rsidP="00F307D6">
      <w:pPr>
        <w:rPr>
          <w:rFonts w:cstheme="minorHAnsi"/>
          <w:lang w:val="de-DE"/>
        </w:rPr>
      </w:pPr>
      <w:r w:rsidRPr="00F307D6">
        <w:rPr>
          <w:rFonts w:cstheme="minorHAnsi"/>
          <w:lang w:val="de-DE"/>
        </w:rPr>
        <w:br w:type="page"/>
      </w:r>
    </w:p>
    <w:p w:rsidR="00F307D6" w:rsidRPr="00F307D6" w:rsidRDefault="00F307D6" w:rsidP="00F307D6">
      <w:pPr>
        <w:pStyle w:val="StandardBlock"/>
        <w:pageBreakBefore/>
        <w:rPr>
          <w:rFonts w:asciiTheme="minorHAnsi" w:hAnsiTheme="minorHAnsi" w:cstheme="minorHAnsi"/>
          <w:b/>
          <w:sz w:val="28"/>
          <w:szCs w:val="28"/>
        </w:rPr>
      </w:pPr>
      <w:r w:rsidRPr="00F307D6">
        <w:rPr>
          <w:rFonts w:asciiTheme="minorHAnsi" w:hAnsiTheme="minorHAnsi" w:cstheme="minorHAnsi"/>
          <w:b/>
          <w:sz w:val="28"/>
          <w:szCs w:val="28"/>
        </w:rPr>
        <w:lastRenderedPageBreak/>
        <w:t>Inhaltsverzeichnis</w:t>
      </w:r>
    </w:p>
    <w:p w:rsidR="00F307D6" w:rsidRPr="00F307D6" w:rsidRDefault="00F307D6" w:rsidP="00F307D6">
      <w:pPr>
        <w:pStyle w:val="Verzeichnis1"/>
        <w:rPr>
          <w:rFonts w:asciiTheme="minorHAnsi" w:hAnsiTheme="minorHAnsi" w:cstheme="minorHAnsi"/>
        </w:rPr>
      </w:pPr>
    </w:p>
    <w:p w:rsidR="00F307D6" w:rsidRPr="00F307D6" w:rsidRDefault="00F307D6" w:rsidP="00F307D6">
      <w:pPr>
        <w:pStyle w:val="Verzeichnis1"/>
        <w:rPr>
          <w:rStyle w:val="Hyperlink"/>
          <w:rFonts w:asciiTheme="minorHAnsi" w:hAnsiTheme="minorHAnsi" w:cstheme="minorHAnsi"/>
        </w:rPr>
      </w:pPr>
      <w:r w:rsidRPr="00F307D6">
        <w:rPr>
          <w:rFonts w:asciiTheme="minorHAnsi" w:hAnsiTheme="minorHAnsi" w:cstheme="minorHAnsi"/>
        </w:rPr>
        <w:fldChar w:fldCharType="begin"/>
      </w:r>
      <w:r w:rsidRPr="00F307D6">
        <w:rPr>
          <w:rFonts w:asciiTheme="minorHAnsi" w:hAnsiTheme="minorHAnsi" w:cstheme="minorHAnsi"/>
        </w:rPr>
        <w:instrText xml:space="preserve"> TOC \o "1-3" \h \z \u </w:instrText>
      </w:r>
      <w:r w:rsidRPr="00F307D6">
        <w:rPr>
          <w:rFonts w:asciiTheme="minorHAnsi" w:hAnsiTheme="minorHAnsi" w:cstheme="minorHAnsi"/>
        </w:rPr>
        <w:fldChar w:fldCharType="separate"/>
      </w:r>
      <w:hyperlink w:anchor="_Toc432414405" w:history="1">
        <w:r w:rsidRPr="00F307D6">
          <w:rPr>
            <w:rStyle w:val="Hyperlink"/>
            <w:rFonts w:asciiTheme="minorHAnsi" w:hAnsiTheme="minorHAnsi" w:cstheme="minorHAnsi"/>
          </w:rPr>
          <w:t>1</w:t>
        </w:r>
        <w:r w:rsidRPr="00F307D6">
          <w:rPr>
            <w:rStyle w:val="Hyperlink"/>
            <w:rFonts w:asciiTheme="minorHAnsi" w:hAnsiTheme="minorHAnsi" w:cstheme="minorHAnsi"/>
          </w:rPr>
          <w:tab/>
          <w:t>Verantwortung des Lieferanten für die Qualität seiner Produkte und Leistungen</w:t>
        </w:r>
        <w:r w:rsidRPr="00F307D6">
          <w:rPr>
            <w:rStyle w:val="Hyperlink"/>
            <w:rFonts w:asciiTheme="minorHAnsi" w:hAnsiTheme="minorHAnsi" w:cstheme="minorHAnsi"/>
            <w:webHidden/>
          </w:rPr>
          <w:tab/>
        </w:r>
        <w:r w:rsidRPr="00F307D6">
          <w:rPr>
            <w:rStyle w:val="Hyperlink"/>
            <w:rFonts w:asciiTheme="minorHAnsi" w:hAnsiTheme="minorHAnsi" w:cstheme="minorHAnsi"/>
            <w:webHidden/>
          </w:rPr>
          <w:fldChar w:fldCharType="begin"/>
        </w:r>
        <w:r w:rsidRPr="00F307D6">
          <w:rPr>
            <w:rStyle w:val="Hyperlink"/>
            <w:rFonts w:asciiTheme="minorHAnsi" w:hAnsiTheme="minorHAnsi" w:cstheme="minorHAnsi"/>
            <w:webHidden/>
          </w:rPr>
          <w:instrText xml:space="preserve"> PAGEREF _Toc432414405 \h </w:instrText>
        </w:r>
        <w:r w:rsidRPr="00F307D6">
          <w:rPr>
            <w:rStyle w:val="Hyperlink"/>
            <w:rFonts w:asciiTheme="minorHAnsi" w:hAnsiTheme="minorHAnsi" w:cstheme="minorHAnsi"/>
            <w:webHidden/>
          </w:rPr>
        </w:r>
        <w:r w:rsidRPr="00F307D6">
          <w:rPr>
            <w:rStyle w:val="Hyperlink"/>
            <w:rFonts w:asciiTheme="minorHAnsi" w:hAnsiTheme="minorHAnsi" w:cstheme="minorHAnsi"/>
            <w:webHidden/>
          </w:rPr>
          <w:fldChar w:fldCharType="separate"/>
        </w:r>
        <w:r w:rsidR="000060C9">
          <w:rPr>
            <w:rStyle w:val="Hyperlink"/>
            <w:rFonts w:asciiTheme="minorHAnsi" w:hAnsiTheme="minorHAnsi" w:cstheme="minorHAnsi"/>
            <w:webHidden/>
          </w:rPr>
          <w:t>3</w:t>
        </w:r>
        <w:r w:rsidRPr="00F307D6">
          <w:rPr>
            <w:rStyle w:val="Hyperlink"/>
            <w:rFonts w:asciiTheme="minorHAnsi" w:hAnsiTheme="minorHAnsi" w:cstheme="minorHAnsi"/>
            <w:webHidden/>
          </w:rPr>
          <w:fldChar w:fldCharType="end"/>
        </w:r>
      </w:hyperlink>
    </w:p>
    <w:p w:rsidR="00F307D6" w:rsidRPr="00F307D6" w:rsidRDefault="00F307D6" w:rsidP="00F307D6">
      <w:pPr>
        <w:rPr>
          <w:rFonts w:eastAsiaTheme="minorEastAsia" w:cstheme="minorHAnsi"/>
          <w:noProof/>
        </w:rPr>
      </w:pPr>
    </w:p>
    <w:p w:rsidR="00F307D6" w:rsidRPr="00F307D6" w:rsidRDefault="00B86533" w:rsidP="00F307D6">
      <w:pPr>
        <w:pStyle w:val="Verzeichnis1"/>
        <w:rPr>
          <w:rStyle w:val="Hyperlink"/>
          <w:rFonts w:asciiTheme="minorHAnsi" w:hAnsiTheme="minorHAnsi" w:cstheme="minorHAnsi"/>
        </w:rPr>
      </w:pPr>
      <w:hyperlink w:anchor="_Toc432414406" w:history="1">
        <w:r w:rsidR="00F307D6" w:rsidRPr="00F307D6">
          <w:rPr>
            <w:rStyle w:val="Hyperlink"/>
            <w:rFonts w:asciiTheme="minorHAnsi" w:hAnsiTheme="minorHAnsi" w:cstheme="minorHAnsi"/>
          </w:rPr>
          <w:t>2</w:t>
        </w:r>
        <w:r w:rsidR="00F307D6" w:rsidRPr="00F307D6">
          <w:rPr>
            <w:rStyle w:val="Hyperlink"/>
            <w:rFonts w:asciiTheme="minorHAnsi" w:hAnsiTheme="minorHAnsi" w:cstheme="minorHAnsi"/>
          </w:rPr>
          <w:tab/>
          <w:t>Qualitätsmanagementsystem</w:t>
        </w:r>
        <w:r w:rsidR="00F307D6" w:rsidRPr="00F307D6">
          <w:rPr>
            <w:rStyle w:val="Hyperlink"/>
            <w:rFonts w:asciiTheme="minorHAnsi" w:hAnsiTheme="minorHAnsi" w:cstheme="minorHAnsi"/>
            <w:webHidden/>
          </w:rPr>
          <w:tab/>
        </w:r>
        <w:r w:rsidR="00F307D6" w:rsidRPr="00F307D6">
          <w:rPr>
            <w:rStyle w:val="Hyperlink"/>
            <w:rFonts w:asciiTheme="minorHAnsi" w:hAnsiTheme="minorHAnsi" w:cstheme="minorHAnsi"/>
            <w:webHidden/>
          </w:rPr>
          <w:fldChar w:fldCharType="begin"/>
        </w:r>
        <w:r w:rsidR="00F307D6" w:rsidRPr="00F307D6">
          <w:rPr>
            <w:rStyle w:val="Hyperlink"/>
            <w:rFonts w:asciiTheme="minorHAnsi" w:hAnsiTheme="minorHAnsi" w:cstheme="minorHAnsi"/>
            <w:webHidden/>
          </w:rPr>
          <w:instrText xml:space="preserve"> PAGEREF _Toc432414406 \h </w:instrText>
        </w:r>
        <w:r w:rsidR="00F307D6" w:rsidRPr="00F307D6">
          <w:rPr>
            <w:rStyle w:val="Hyperlink"/>
            <w:rFonts w:asciiTheme="minorHAnsi" w:hAnsiTheme="minorHAnsi" w:cstheme="minorHAnsi"/>
            <w:webHidden/>
          </w:rPr>
        </w:r>
        <w:r w:rsidR="00F307D6" w:rsidRPr="00F307D6">
          <w:rPr>
            <w:rStyle w:val="Hyperlink"/>
            <w:rFonts w:asciiTheme="minorHAnsi" w:hAnsiTheme="minorHAnsi" w:cstheme="minorHAnsi"/>
            <w:webHidden/>
          </w:rPr>
          <w:fldChar w:fldCharType="separate"/>
        </w:r>
        <w:r w:rsidR="000060C9">
          <w:rPr>
            <w:rStyle w:val="Hyperlink"/>
            <w:rFonts w:asciiTheme="minorHAnsi" w:hAnsiTheme="minorHAnsi" w:cstheme="minorHAnsi"/>
            <w:webHidden/>
          </w:rPr>
          <w:t>3</w:t>
        </w:r>
        <w:r w:rsidR="00F307D6" w:rsidRPr="00F307D6">
          <w:rPr>
            <w:rStyle w:val="Hyperlink"/>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07" w:history="1">
        <w:r w:rsidR="00F307D6" w:rsidRPr="00F307D6">
          <w:rPr>
            <w:rStyle w:val="Hyperlink"/>
            <w:rFonts w:asciiTheme="minorHAnsi" w:hAnsiTheme="minorHAnsi" w:cstheme="minorHAnsi"/>
          </w:rPr>
          <w:t>2.1</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Allgemeines</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_Toc432414407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3</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08" w:history="1">
        <w:r w:rsidR="00F307D6" w:rsidRPr="00F307D6">
          <w:rPr>
            <w:rStyle w:val="Hyperlink"/>
            <w:rFonts w:asciiTheme="minorHAnsi" w:hAnsiTheme="minorHAnsi" w:cstheme="minorHAnsi"/>
          </w:rPr>
          <w:t>2.2</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Nachweis des Qualitätsmanagementsystems</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_Toc432414408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3</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Style w:val="Hyperlink"/>
          <w:rFonts w:asciiTheme="minorHAnsi" w:hAnsiTheme="minorHAnsi" w:cstheme="minorHAnsi"/>
        </w:rPr>
      </w:pPr>
      <w:hyperlink w:anchor="_Toc432414409" w:history="1">
        <w:r w:rsidR="00F307D6" w:rsidRPr="00F307D6">
          <w:rPr>
            <w:rStyle w:val="Hyperlink"/>
            <w:rFonts w:asciiTheme="minorHAnsi" w:hAnsiTheme="minorHAnsi" w:cstheme="minorHAnsi"/>
          </w:rPr>
          <w:t>2.3</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Überprüfung des Qualitätsmanagementsystems, der Prozess- bzw. Produktqualität</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_Toc432414409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4</w:t>
        </w:r>
        <w:r w:rsidR="00F307D6" w:rsidRPr="00F307D6">
          <w:rPr>
            <w:rFonts w:asciiTheme="minorHAnsi" w:hAnsiTheme="minorHAnsi" w:cstheme="minorHAnsi"/>
            <w:webHidden/>
          </w:rPr>
          <w:fldChar w:fldCharType="end"/>
        </w:r>
      </w:hyperlink>
    </w:p>
    <w:p w:rsidR="00F307D6" w:rsidRPr="00F307D6" w:rsidRDefault="00F307D6" w:rsidP="00F307D6">
      <w:pPr>
        <w:rPr>
          <w:rFonts w:eastAsiaTheme="minorEastAsia" w:cstheme="minorHAnsi"/>
          <w:noProof/>
        </w:rPr>
      </w:pPr>
    </w:p>
    <w:p w:rsidR="00F307D6" w:rsidRPr="00F307D6" w:rsidRDefault="00B86533" w:rsidP="00F307D6">
      <w:pPr>
        <w:pStyle w:val="Verzeichnis1"/>
        <w:rPr>
          <w:rStyle w:val="Hyperlink"/>
          <w:rFonts w:asciiTheme="minorHAnsi" w:hAnsiTheme="minorHAnsi" w:cstheme="minorHAnsi"/>
        </w:rPr>
      </w:pPr>
      <w:hyperlink w:anchor="_Toc432414410" w:history="1">
        <w:r w:rsidR="00F307D6" w:rsidRPr="00F307D6">
          <w:rPr>
            <w:rStyle w:val="Hyperlink"/>
            <w:rFonts w:asciiTheme="minorHAnsi" w:hAnsiTheme="minorHAnsi" w:cstheme="minorHAnsi"/>
          </w:rPr>
          <w:t>3</w:t>
        </w:r>
        <w:r w:rsidR="00F307D6" w:rsidRPr="00F307D6">
          <w:rPr>
            <w:rStyle w:val="Hyperlink"/>
            <w:rFonts w:asciiTheme="minorHAnsi" w:hAnsiTheme="minorHAnsi" w:cstheme="minorHAnsi"/>
          </w:rPr>
          <w:tab/>
          <w:t>Grundsätzliche Kundenanforderungen</w:t>
        </w:r>
        <w:r w:rsidR="00F307D6" w:rsidRPr="00F307D6">
          <w:rPr>
            <w:rStyle w:val="Hyperlink"/>
            <w:rFonts w:asciiTheme="minorHAnsi" w:hAnsiTheme="minorHAnsi" w:cstheme="minorHAnsi"/>
            <w:webHidden/>
          </w:rPr>
          <w:tab/>
        </w:r>
        <w:r w:rsidR="00F307D6" w:rsidRPr="00F307D6">
          <w:rPr>
            <w:rStyle w:val="Hyperlink"/>
            <w:rFonts w:asciiTheme="minorHAnsi" w:hAnsiTheme="minorHAnsi" w:cstheme="minorHAnsi"/>
            <w:webHidden/>
          </w:rPr>
          <w:fldChar w:fldCharType="begin"/>
        </w:r>
        <w:r w:rsidR="00F307D6" w:rsidRPr="00F307D6">
          <w:rPr>
            <w:rStyle w:val="Hyperlink"/>
            <w:rFonts w:asciiTheme="minorHAnsi" w:hAnsiTheme="minorHAnsi" w:cstheme="minorHAnsi"/>
            <w:webHidden/>
          </w:rPr>
          <w:instrText xml:space="preserve"> PAGEREF _Toc432414410 \h </w:instrText>
        </w:r>
        <w:r w:rsidR="00F307D6" w:rsidRPr="00F307D6">
          <w:rPr>
            <w:rStyle w:val="Hyperlink"/>
            <w:rFonts w:asciiTheme="minorHAnsi" w:hAnsiTheme="minorHAnsi" w:cstheme="minorHAnsi"/>
            <w:webHidden/>
          </w:rPr>
        </w:r>
        <w:r w:rsidR="00F307D6" w:rsidRPr="00F307D6">
          <w:rPr>
            <w:rStyle w:val="Hyperlink"/>
            <w:rFonts w:asciiTheme="minorHAnsi" w:hAnsiTheme="minorHAnsi" w:cstheme="minorHAnsi"/>
            <w:webHidden/>
          </w:rPr>
          <w:fldChar w:fldCharType="separate"/>
        </w:r>
        <w:r w:rsidR="000060C9">
          <w:rPr>
            <w:rStyle w:val="Hyperlink"/>
            <w:rFonts w:asciiTheme="minorHAnsi" w:hAnsiTheme="minorHAnsi" w:cstheme="minorHAnsi"/>
            <w:webHidden/>
          </w:rPr>
          <w:t>4</w:t>
        </w:r>
        <w:r w:rsidR="00F307D6" w:rsidRPr="00F307D6">
          <w:rPr>
            <w:rStyle w:val="Hyperlink"/>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11" w:history="1">
        <w:r w:rsidR="00F307D6" w:rsidRPr="00F307D6">
          <w:rPr>
            <w:rStyle w:val="Hyperlink"/>
            <w:rFonts w:asciiTheme="minorHAnsi" w:hAnsiTheme="minorHAnsi" w:cstheme="minorHAnsi"/>
          </w:rPr>
          <w:t>3.1</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Technische Unterlagen</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_Toc432414411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4</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12" w:history="1">
        <w:r w:rsidR="00F307D6" w:rsidRPr="00F307D6">
          <w:rPr>
            <w:rStyle w:val="Hyperlink"/>
            <w:rFonts w:asciiTheme="minorHAnsi" w:hAnsiTheme="minorHAnsi" w:cstheme="minorHAnsi"/>
          </w:rPr>
          <w:t>3.2</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Qualitätsvorausplanung</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_Toc432414412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4</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13" w:history="1">
        <w:r w:rsidR="00F307D6" w:rsidRPr="00F307D6">
          <w:rPr>
            <w:rStyle w:val="Hyperlink"/>
            <w:rFonts w:asciiTheme="minorHAnsi" w:hAnsiTheme="minorHAnsi" w:cstheme="minorHAnsi"/>
          </w:rPr>
          <w:t>3.3</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Produktionsprozess- und Produktfreigabeverfahren</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_Toc432414413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4</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14" w:history="1">
        <w:r w:rsidR="00F307D6" w:rsidRPr="00F307D6">
          <w:rPr>
            <w:rStyle w:val="Hyperlink"/>
            <w:rFonts w:asciiTheme="minorHAnsi" w:hAnsiTheme="minorHAnsi" w:cstheme="minorHAnsi"/>
          </w:rPr>
          <w:t>3.4</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Statistische Prozessregelung und Serienprüfung</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_Toc432414414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4</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15" w:history="1">
        <w:r w:rsidR="00F307D6" w:rsidRPr="00F307D6">
          <w:rPr>
            <w:rStyle w:val="Hyperlink"/>
            <w:rFonts w:asciiTheme="minorHAnsi" w:hAnsiTheme="minorHAnsi" w:cstheme="minorHAnsi"/>
          </w:rPr>
          <w:t>3.5</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Entdecken von Fehlern beim Lieferanten</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_Toc432414415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5</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16" w:history="1">
        <w:r w:rsidR="00F307D6" w:rsidRPr="00F307D6">
          <w:rPr>
            <w:rStyle w:val="Hyperlink"/>
            <w:rFonts w:asciiTheme="minorHAnsi" w:hAnsiTheme="minorHAnsi" w:cstheme="minorHAnsi"/>
          </w:rPr>
          <w:t>3.6</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Antrag auf Sonderfreigabe</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_Toc432414416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5</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17" w:history="1">
        <w:r w:rsidR="00F307D6" w:rsidRPr="00F307D6">
          <w:rPr>
            <w:rStyle w:val="Hyperlink"/>
            <w:rFonts w:asciiTheme="minorHAnsi" w:hAnsiTheme="minorHAnsi" w:cstheme="minorHAnsi"/>
          </w:rPr>
          <w:t>3.7</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Antrag auf Änderungsgenehmigung</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_Toc432414417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6</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18" w:history="1">
        <w:r w:rsidR="00F307D6" w:rsidRPr="00F307D6">
          <w:rPr>
            <w:rStyle w:val="Hyperlink"/>
            <w:rFonts w:asciiTheme="minorHAnsi" w:hAnsiTheme="minorHAnsi" w:cstheme="minorHAnsi"/>
          </w:rPr>
          <w:t>3.8</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Entdecken von Fehlern beim Kunden</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_Toc432414418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6</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19" w:history="1">
        <w:r w:rsidR="00F307D6" w:rsidRPr="00F307D6">
          <w:rPr>
            <w:rStyle w:val="Hyperlink"/>
            <w:rFonts w:asciiTheme="minorHAnsi" w:hAnsiTheme="minorHAnsi" w:cstheme="minorHAnsi"/>
          </w:rPr>
          <w:t>3.9</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Eskalationsprozess</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_Toc432414419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6</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20" w:history="1">
        <w:r w:rsidR="00F307D6" w:rsidRPr="00F307D6">
          <w:rPr>
            <w:rStyle w:val="Hyperlink"/>
            <w:rFonts w:asciiTheme="minorHAnsi" w:hAnsiTheme="minorHAnsi" w:cstheme="minorHAnsi"/>
          </w:rPr>
          <w:t>3.10</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Konservierung, Verpackung und Kennzeichnung</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_Toc432414420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6</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21" w:history="1">
        <w:r w:rsidR="00F307D6" w:rsidRPr="00F307D6">
          <w:rPr>
            <w:rStyle w:val="Hyperlink"/>
            <w:rFonts w:asciiTheme="minorHAnsi" w:hAnsiTheme="minorHAnsi" w:cstheme="minorHAnsi"/>
          </w:rPr>
          <w:t>3.11</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Requalifikationsprüfung</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_Toc432414421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7</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22" w:history="1">
        <w:r w:rsidR="00F307D6" w:rsidRPr="00F307D6">
          <w:rPr>
            <w:rStyle w:val="Hyperlink"/>
            <w:rFonts w:asciiTheme="minorHAnsi" w:hAnsiTheme="minorHAnsi" w:cstheme="minorHAnsi"/>
          </w:rPr>
          <w:t>3.12</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Nachweis der Werkstoffeigenschaften</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_Toc432414422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7</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23" w:history="1">
        <w:r w:rsidR="00F307D6" w:rsidRPr="00F307D6">
          <w:rPr>
            <w:rStyle w:val="Hyperlink"/>
            <w:rFonts w:asciiTheme="minorHAnsi" w:hAnsiTheme="minorHAnsi" w:cstheme="minorHAnsi"/>
          </w:rPr>
          <w:t>3.13</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Archivierung von Aufzeichnungen</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_Toc432414423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7</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24" w:history="1">
        <w:r w:rsidR="00F307D6" w:rsidRPr="00F307D6">
          <w:rPr>
            <w:rStyle w:val="Hyperlink"/>
            <w:rFonts w:asciiTheme="minorHAnsi" w:hAnsiTheme="minorHAnsi" w:cstheme="minorHAnsi"/>
          </w:rPr>
          <w:t>3.14</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Prüfmittel</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_Toc432414424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7</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25" w:history="1">
        <w:r w:rsidR="00F307D6" w:rsidRPr="00F307D6">
          <w:rPr>
            <w:rStyle w:val="Hyperlink"/>
            <w:rFonts w:asciiTheme="minorHAnsi" w:hAnsiTheme="minorHAnsi" w:cstheme="minorHAnsi"/>
          </w:rPr>
          <w:t>3.15</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Umweltmanagement</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_Toc432414425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7</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26" w:history="1">
        <w:r w:rsidR="00F307D6" w:rsidRPr="00F307D6">
          <w:rPr>
            <w:rStyle w:val="Hyperlink"/>
            <w:rFonts w:asciiTheme="minorHAnsi" w:hAnsiTheme="minorHAnsi" w:cstheme="minorHAnsi"/>
          </w:rPr>
          <w:t>3.16</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Überprüfung der angelieferten Vertragsprodukte</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_Toc432414426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8</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27" w:history="1">
        <w:r w:rsidR="00F307D6" w:rsidRPr="00F307D6">
          <w:rPr>
            <w:rStyle w:val="Hyperlink"/>
            <w:rFonts w:asciiTheme="minorHAnsi" w:hAnsiTheme="minorHAnsi" w:cstheme="minorHAnsi"/>
          </w:rPr>
          <w:t>3.17</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Liefertreue</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_Toc432414427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8</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28" w:history="1">
        <w:r w:rsidR="00F307D6" w:rsidRPr="00F307D6">
          <w:rPr>
            <w:rStyle w:val="Hyperlink"/>
            <w:rFonts w:asciiTheme="minorHAnsi" w:hAnsiTheme="minorHAnsi" w:cstheme="minorHAnsi"/>
          </w:rPr>
          <w:t>3.18</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Rückverfolgbarkeit</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_Toc432414428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8</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29" w:history="1">
        <w:r w:rsidR="00F307D6" w:rsidRPr="00F307D6">
          <w:rPr>
            <w:rStyle w:val="Hyperlink"/>
            <w:rFonts w:asciiTheme="minorHAnsi" w:hAnsiTheme="minorHAnsi" w:cstheme="minorHAnsi"/>
          </w:rPr>
          <w:t>3.19</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Vom Kunden beigestellte Produkte</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_Toc432414429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8</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Style w:val="Hyperlink"/>
          <w:rFonts w:asciiTheme="minorHAnsi" w:hAnsiTheme="minorHAnsi" w:cstheme="minorHAnsi"/>
        </w:rPr>
      </w:pPr>
      <w:hyperlink w:anchor="_Toc432414430" w:history="1">
        <w:r w:rsidR="00F307D6" w:rsidRPr="00F307D6">
          <w:rPr>
            <w:rStyle w:val="Hyperlink"/>
            <w:rFonts w:asciiTheme="minorHAnsi" w:hAnsiTheme="minorHAnsi" w:cstheme="minorHAnsi"/>
          </w:rPr>
          <w:t>3.20</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Vom Kunden vorgegebene Bezugsquellen</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_Toc432414430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8</w:t>
        </w:r>
        <w:r w:rsidR="00F307D6" w:rsidRPr="00F307D6">
          <w:rPr>
            <w:rFonts w:asciiTheme="minorHAnsi" w:hAnsiTheme="minorHAnsi" w:cstheme="minorHAnsi"/>
            <w:webHidden/>
          </w:rPr>
          <w:fldChar w:fldCharType="end"/>
        </w:r>
      </w:hyperlink>
    </w:p>
    <w:p w:rsidR="00F307D6" w:rsidRPr="00F307D6" w:rsidRDefault="00F307D6" w:rsidP="00F307D6">
      <w:pPr>
        <w:rPr>
          <w:rFonts w:eastAsiaTheme="minorEastAsia" w:cstheme="minorHAnsi"/>
          <w:noProof/>
        </w:rPr>
      </w:pPr>
    </w:p>
    <w:p w:rsidR="00F307D6" w:rsidRPr="00F307D6" w:rsidRDefault="00B86533" w:rsidP="00F307D6">
      <w:pPr>
        <w:pStyle w:val="Verzeichnis1"/>
        <w:rPr>
          <w:rFonts w:asciiTheme="minorHAnsi" w:eastAsiaTheme="minorEastAsia" w:hAnsiTheme="minorHAnsi" w:cstheme="minorHAnsi"/>
          <w:szCs w:val="22"/>
        </w:rPr>
      </w:pPr>
      <w:hyperlink w:anchor="_Toc432414431" w:history="1">
        <w:r w:rsidR="00F307D6" w:rsidRPr="00F307D6">
          <w:rPr>
            <w:rStyle w:val="Hyperlink"/>
            <w:rFonts w:asciiTheme="minorHAnsi" w:hAnsiTheme="minorHAnsi" w:cstheme="minorHAnsi"/>
          </w:rPr>
          <w:t>4</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Erweiterte Kundenanforderungen</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_Toc432414431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9</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32" w:history="1">
        <w:r w:rsidR="00F307D6" w:rsidRPr="00F307D6">
          <w:rPr>
            <w:rStyle w:val="Hyperlink"/>
            <w:rFonts w:asciiTheme="minorHAnsi" w:hAnsiTheme="minorHAnsi" w:cstheme="minorHAnsi"/>
          </w:rPr>
          <w:t>4.1</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Prozessüberwachung mittels CQI-Assessments</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_Toc432414432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9</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33" w:history="1">
        <w:r w:rsidR="00F307D6" w:rsidRPr="00F307D6">
          <w:rPr>
            <w:rStyle w:val="Hyperlink"/>
            <w:rFonts w:asciiTheme="minorHAnsi" w:hAnsiTheme="minorHAnsi" w:cstheme="minorHAnsi"/>
          </w:rPr>
          <w:t>4.2</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Produktsicherheitsbeauftragter (PSB)</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_Toc432414433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9</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Fonts w:asciiTheme="minorHAnsi" w:eastAsiaTheme="minorEastAsia" w:hAnsiTheme="minorHAnsi" w:cstheme="minorHAnsi"/>
          <w:szCs w:val="22"/>
        </w:rPr>
      </w:pPr>
      <w:hyperlink w:anchor="_Toc432414434" w:history="1">
        <w:r w:rsidR="00F307D6" w:rsidRPr="00F307D6">
          <w:rPr>
            <w:rStyle w:val="Hyperlink"/>
            <w:rFonts w:asciiTheme="minorHAnsi" w:hAnsiTheme="minorHAnsi" w:cstheme="minorHAnsi"/>
            <w:lang w:val="en-US"/>
          </w:rPr>
          <w:t>4.3</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lang w:val="en-US"/>
          </w:rPr>
          <w:t>Conflict Minerals – Abfrage nach Dodd Frank Act Section 1502</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_Toc432414434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9</w:t>
        </w:r>
        <w:r w:rsidR="00F307D6" w:rsidRPr="00F307D6">
          <w:rPr>
            <w:rFonts w:asciiTheme="minorHAnsi" w:hAnsiTheme="minorHAnsi" w:cstheme="minorHAnsi"/>
            <w:webHidden/>
          </w:rPr>
          <w:fldChar w:fldCharType="end"/>
        </w:r>
      </w:hyperlink>
    </w:p>
    <w:p w:rsidR="00F307D6" w:rsidRPr="00F307D6" w:rsidRDefault="00B86533" w:rsidP="00F307D6">
      <w:pPr>
        <w:pStyle w:val="Verzeichnis2"/>
        <w:spacing w:after="0"/>
        <w:rPr>
          <w:rStyle w:val="Hyperlink"/>
          <w:rFonts w:asciiTheme="minorHAnsi" w:hAnsiTheme="minorHAnsi" w:cstheme="minorHAnsi"/>
        </w:rPr>
      </w:pPr>
      <w:hyperlink w:anchor="_Toc432414435" w:history="1">
        <w:r w:rsidR="00F307D6" w:rsidRPr="00F307D6">
          <w:rPr>
            <w:rStyle w:val="Hyperlink"/>
            <w:rFonts w:asciiTheme="minorHAnsi" w:hAnsiTheme="minorHAnsi" w:cstheme="minorHAnsi"/>
            <w:lang w:val="en-US"/>
          </w:rPr>
          <w:t>4.4</w:t>
        </w:r>
        <w:r w:rsidR="00F307D6" w:rsidRPr="00F307D6">
          <w:rPr>
            <w:rFonts w:asciiTheme="minorHAnsi" w:eastAsiaTheme="minorEastAsia" w:hAnsiTheme="minorHAnsi" w:cstheme="minorHAnsi"/>
            <w:szCs w:val="22"/>
          </w:rPr>
          <w:tab/>
        </w:r>
        <w:r w:rsidR="00F307D6" w:rsidRPr="00F307D6">
          <w:rPr>
            <w:rStyle w:val="Hyperlink"/>
            <w:rFonts w:asciiTheme="minorHAnsi" w:hAnsiTheme="minorHAnsi" w:cstheme="minorHAnsi"/>
          </w:rPr>
          <w:t>Verbotene</w:t>
        </w:r>
        <w:r w:rsidR="00F307D6" w:rsidRPr="00F307D6">
          <w:rPr>
            <w:rStyle w:val="Hyperlink"/>
            <w:rFonts w:asciiTheme="minorHAnsi" w:hAnsiTheme="minorHAnsi" w:cstheme="minorHAnsi"/>
            <w:lang w:val="en-US"/>
          </w:rPr>
          <w:t xml:space="preserve"> und</w:t>
        </w:r>
        <w:r w:rsidR="00F307D6" w:rsidRPr="00F307D6">
          <w:rPr>
            <w:rStyle w:val="Hyperlink"/>
            <w:rFonts w:asciiTheme="minorHAnsi" w:hAnsiTheme="minorHAnsi" w:cstheme="minorHAnsi"/>
          </w:rPr>
          <w:t xml:space="preserve"> deklarationspflichtige Stoffe</w:t>
        </w:r>
        <w:r w:rsidR="00F307D6" w:rsidRPr="00F307D6">
          <w:rPr>
            <w:rFonts w:asciiTheme="minorHAnsi" w:hAnsiTheme="minorHAnsi" w:cstheme="minorHAnsi"/>
            <w:webHidden/>
          </w:rPr>
          <w:tab/>
        </w:r>
        <w:r w:rsidR="00F307D6" w:rsidRPr="00F307D6">
          <w:rPr>
            <w:rFonts w:asciiTheme="minorHAnsi" w:hAnsiTheme="minorHAnsi" w:cstheme="minorHAnsi"/>
            <w:webHidden/>
          </w:rPr>
          <w:fldChar w:fldCharType="begin"/>
        </w:r>
        <w:r w:rsidR="00F307D6" w:rsidRPr="00F307D6">
          <w:rPr>
            <w:rFonts w:asciiTheme="minorHAnsi" w:hAnsiTheme="minorHAnsi" w:cstheme="minorHAnsi"/>
            <w:webHidden/>
          </w:rPr>
          <w:instrText xml:space="preserve"> PAGEREF _Toc432414435 \h </w:instrText>
        </w:r>
        <w:r w:rsidR="00F307D6" w:rsidRPr="00F307D6">
          <w:rPr>
            <w:rFonts w:asciiTheme="minorHAnsi" w:hAnsiTheme="minorHAnsi" w:cstheme="minorHAnsi"/>
            <w:webHidden/>
          </w:rPr>
        </w:r>
        <w:r w:rsidR="00F307D6" w:rsidRPr="00F307D6">
          <w:rPr>
            <w:rFonts w:asciiTheme="minorHAnsi" w:hAnsiTheme="minorHAnsi" w:cstheme="minorHAnsi"/>
            <w:webHidden/>
          </w:rPr>
          <w:fldChar w:fldCharType="separate"/>
        </w:r>
        <w:r w:rsidR="000060C9">
          <w:rPr>
            <w:rFonts w:asciiTheme="minorHAnsi" w:hAnsiTheme="minorHAnsi" w:cstheme="minorHAnsi"/>
            <w:webHidden/>
          </w:rPr>
          <w:t>9</w:t>
        </w:r>
        <w:r w:rsidR="00F307D6" w:rsidRPr="00F307D6">
          <w:rPr>
            <w:rFonts w:asciiTheme="minorHAnsi" w:hAnsiTheme="minorHAnsi" w:cstheme="minorHAnsi"/>
            <w:webHidden/>
          </w:rPr>
          <w:fldChar w:fldCharType="end"/>
        </w:r>
      </w:hyperlink>
    </w:p>
    <w:p w:rsidR="00F307D6" w:rsidRPr="00F307D6" w:rsidRDefault="00F307D6" w:rsidP="00F307D6">
      <w:pPr>
        <w:rPr>
          <w:rFonts w:eastAsiaTheme="minorEastAsia" w:cstheme="minorHAnsi"/>
          <w:noProof/>
        </w:rPr>
      </w:pPr>
    </w:p>
    <w:p w:rsidR="00F307D6" w:rsidRPr="00F307D6" w:rsidRDefault="00B86533" w:rsidP="00F307D6">
      <w:pPr>
        <w:pStyle w:val="Verzeichnis1"/>
        <w:rPr>
          <w:rStyle w:val="Hyperlink"/>
          <w:rFonts w:asciiTheme="minorHAnsi" w:hAnsiTheme="minorHAnsi" w:cstheme="minorHAnsi"/>
        </w:rPr>
      </w:pPr>
      <w:hyperlink w:anchor="_Toc432414436" w:history="1">
        <w:r w:rsidR="00F307D6" w:rsidRPr="00F307D6">
          <w:rPr>
            <w:rStyle w:val="Hyperlink"/>
            <w:rFonts w:asciiTheme="minorHAnsi" w:hAnsiTheme="minorHAnsi" w:cstheme="minorHAnsi"/>
          </w:rPr>
          <w:t>5</w:t>
        </w:r>
        <w:r w:rsidR="00F307D6" w:rsidRPr="00F307D6">
          <w:rPr>
            <w:rStyle w:val="Hyperlink"/>
            <w:rFonts w:asciiTheme="minorHAnsi" w:hAnsiTheme="minorHAnsi" w:cstheme="minorHAnsi"/>
          </w:rPr>
          <w:tab/>
          <w:t>Laufzeit</w:t>
        </w:r>
        <w:r w:rsidR="00F307D6" w:rsidRPr="00F307D6">
          <w:rPr>
            <w:rStyle w:val="Hyperlink"/>
            <w:rFonts w:asciiTheme="minorHAnsi" w:hAnsiTheme="minorHAnsi" w:cstheme="minorHAnsi"/>
            <w:webHidden/>
          </w:rPr>
          <w:tab/>
        </w:r>
        <w:r w:rsidR="00F307D6" w:rsidRPr="00F307D6">
          <w:rPr>
            <w:rStyle w:val="Hyperlink"/>
            <w:rFonts w:asciiTheme="minorHAnsi" w:hAnsiTheme="minorHAnsi" w:cstheme="minorHAnsi"/>
            <w:webHidden/>
          </w:rPr>
          <w:fldChar w:fldCharType="begin"/>
        </w:r>
        <w:r w:rsidR="00F307D6" w:rsidRPr="00F307D6">
          <w:rPr>
            <w:rStyle w:val="Hyperlink"/>
            <w:rFonts w:asciiTheme="minorHAnsi" w:hAnsiTheme="minorHAnsi" w:cstheme="minorHAnsi"/>
            <w:webHidden/>
          </w:rPr>
          <w:instrText xml:space="preserve"> PAGEREF _Toc432414436 \h </w:instrText>
        </w:r>
        <w:r w:rsidR="00F307D6" w:rsidRPr="00F307D6">
          <w:rPr>
            <w:rStyle w:val="Hyperlink"/>
            <w:rFonts w:asciiTheme="minorHAnsi" w:hAnsiTheme="minorHAnsi" w:cstheme="minorHAnsi"/>
            <w:webHidden/>
          </w:rPr>
        </w:r>
        <w:r w:rsidR="00F307D6" w:rsidRPr="00F307D6">
          <w:rPr>
            <w:rStyle w:val="Hyperlink"/>
            <w:rFonts w:asciiTheme="minorHAnsi" w:hAnsiTheme="minorHAnsi" w:cstheme="minorHAnsi"/>
            <w:webHidden/>
          </w:rPr>
          <w:fldChar w:fldCharType="separate"/>
        </w:r>
        <w:r w:rsidR="000060C9">
          <w:rPr>
            <w:rStyle w:val="Hyperlink"/>
            <w:rFonts w:asciiTheme="minorHAnsi" w:hAnsiTheme="minorHAnsi" w:cstheme="minorHAnsi"/>
            <w:webHidden/>
          </w:rPr>
          <w:t>9</w:t>
        </w:r>
        <w:r w:rsidR="00F307D6" w:rsidRPr="00F307D6">
          <w:rPr>
            <w:rStyle w:val="Hyperlink"/>
            <w:rFonts w:asciiTheme="minorHAnsi" w:hAnsiTheme="minorHAnsi" w:cstheme="minorHAnsi"/>
            <w:webHidden/>
          </w:rPr>
          <w:fldChar w:fldCharType="end"/>
        </w:r>
      </w:hyperlink>
    </w:p>
    <w:p w:rsidR="00F307D6" w:rsidRPr="00F307D6" w:rsidRDefault="00F307D6" w:rsidP="00F307D6">
      <w:pPr>
        <w:rPr>
          <w:rFonts w:cstheme="minorHAnsi"/>
          <w:noProof/>
        </w:rPr>
      </w:pPr>
    </w:p>
    <w:p w:rsidR="00F307D6" w:rsidRPr="00F307D6" w:rsidRDefault="00B86533" w:rsidP="00F307D6">
      <w:pPr>
        <w:pStyle w:val="Verzeichnis1"/>
        <w:rPr>
          <w:rStyle w:val="Hyperlink"/>
          <w:rFonts w:asciiTheme="minorHAnsi" w:hAnsiTheme="minorHAnsi" w:cstheme="minorHAnsi"/>
        </w:rPr>
      </w:pPr>
      <w:hyperlink w:anchor="_Toc432414437" w:history="1">
        <w:r w:rsidR="00F307D6" w:rsidRPr="00F307D6">
          <w:rPr>
            <w:rStyle w:val="Hyperlink"/>
            <w:rFonts w:asciiTheme="minorHAnsi" w:hAnsiTheme="minorHAnsi" w:cstheme="minorHAnsi"/>
          </w:rPr>
          <w:t>6</w:t>
        </w:r>
        <w:r w:rsidR="00F307D6" w:rsidRPr="00F307D6">
          <w:rPr>
            <w:rStyle w:val="Hyperlink"/>
            <w:rFonts w:asciiTheme="minorHAnsi" w:hAnsiTheme="minorHAnsi" w:cstheme="minorHAnsi"/>
          </w:rPr>
          <w:tab/>
          <w:t>Kündigung</w:t>
        </w:r>
        <w:r w:rsidR="00F307D6" w:rsidRPr="00F307D6">
          <w:rPr>
            <w:rStyle w:val="Hyperlink"/>
            <w:rFonts w:asciiTheme="minorHAnsi" w:hAnsiTheme="minorHAnsi" w:cstheme="minorHAnsi"/>
            <w:webHidden/>
          </w:rPr>
          <w:tab/>
        </w:r>
        <w:r w:rsidR="00F307D6" w:rsidRPr="00F307D6">
          <w:rPr>
            <w:rStyle w:val="Hyperlink"/>
            <w:rFonts w:asciiTheme="minorHAnsi" w:hAnsiTheme="minorHAnsi" w:cstheme="minorHAnsi"/>
            <w:webHidden/>
          </w:rPr>
          <w:fldChar w:fldCharType="begin"/>
        </w:r>
        <w:r w:rsidR="00F307D6" w:rsidRPr="00F307D6">
          <w:rPr>
            <w:rStyle w:val="Hyperlink"/>
            <w:rFonts w:asciiTheme="minorHAnsi" w:hAnsiTheme="minorHAnsi" w:cstheme="minorHAnsi"/>
            <w:webHidden/>
          </w:rPr>
          <w:instrText xml:space="preserve"> PAGEREF _Toc432414437 \h </w:instrText>
        </w:r>
        <w:r w:rsidR="00F307D6" w:rsidRPr="00F307D6">
          <w:rPr>
            <w:rStyle w:val="Hyperlink"/>
            <w:rFonts w:asciiTheme="minorHAnsi" w:hAnsiTheme="minorHAnsi" w:cstheme="minorHAnsi"/>
            <w:webHidden/>
          </w:rPr>
        </w:r>
        <w:r w:rsidR="00F307D6" w:rsidRPr="00F307D6">
          <w:rPr>
            <w:rStyle w:val="Hyperlink"/>
            <w:rFonts w:asciiTheme="minorHAnsi" w:hAnsiTheme="minorHAnsi" w:cstheme="minorHAnsi"/>
            <w:webHidden/>
          </w:rPr>
          <w:fldChar w:fldCharType="separate"/>
        </w:r>
        <w:r w:rsidR="000060C9">
          <w:rPr>
            <w:rStyle w:val="Hyperlink"/>
            <w:rFonts w:asciiTheme="minorHAnsi" w:hAnsiTheme="minorHAnsi" w:cstheme="minorHAnsi"/>
            <w:webHidden/>
          </w:rPr>
          <w:t>10</w:t>
        </w:r>
        <w:r w:rsidR="00F307D6" w:rsidRPr="00F307D6">
          <w:rPr>
            <w:rStyle w:val="Hyperlink"/>
            <w:rFonts w:asciiTheme="minorHAnsi" w:hAnsiTheme="minorHAnsi" w:cstheme="minorHAnsi"/>
            <w:webHidden/>
          </w:rPr>
          <w:fldChar w:fldCharType="end"/>
        </w:r>
      </w:hyperlink>
    </w:p>
    <w:p w:rsidR="00F307D6" w:rsidRPr="00F307D6" w:rsidRDefault="00F307D6" w:rsidP="00F307D6">
      <w:pPr>
        <w:rPr>
          <w:rFonts w:eastAsiaTheme="minorEastAsia" w:cstheme="minorHAnsi"/>
          <w:noProof/>
        </w:rPr>
      </w:pPr>
    </w:p>
    <w:p w:rsidR="00F307D6" w:rsidRPr="00F307D6" w:rsidRDefault="00B86533" w:rsidP="00F307D6">
      <w:pPr>
        <w:pStyle w:val="Verzeichnis1"/>
        <w:rPr>
          <w:rStyle w:val="Hyperlink"/>
          <w:rFonts w:asciiTheme="minorHAnsi" w:hAnsiTheme="minorHAnsi" w:cstheme="minorHAnsi"/>
        </w:rPr>
      </w:pPr>
      <w:hyperlink w:anchor="_Toc432414438" w:history="1">
        <w:r w:rsidR="00F307D6" w:rsidRPr="00F307D6">
          <w:rPr>
            <w:rStyle w:val="Hyperlink"/>
            <w:rFonts w:asciiTheme="minorHAnsi" w:hAnsiTheme="minorHAnsi" w:cstheme="minorHAnsi"/>
          </w:rPr>
          <w:t>7</w:t>
        </w:r>
        <w:r w:rsidR="00F307D6" w:rsidRPr="00F307D6">
          <w:rPr>
            <w:rStyle w:val="Hyperlink"/>
            <w:rFonts w:asciiTheme="minorHAnsi" w:hAnsiTheme="minorHAnsi" w:cstheme="minorHAnsi"/>
          </w:rPr>
          <w:tab/>
          <w:t>Allgemeines</w:t>
        </w:r>
        <w:r w:rsidR="00F307D6" w:rsidRPr="00F307D6">
          <w:rPr>
            <w:rStyle w:val="Hyperlink"/>
            <w:rFonts w:asciiTheme="minorHAnsi" w:hAnsiTheme="minorHAnsi" w:cstheme="minorHAnsi"/>
            <w:webHidden/>
          </w:rPr>
          <w:tab/>
        </w:r>
        <w:r w:rsidR="00F307D6" w:rsidRPr="00F307D6">
          <w:rPr>
            <w:rStyle w:val="Hyperlink"/>
            <w:rFonts w:asciiTheme="minorHAnsi" w:hAnsiTheme="minorHAnsi" w:cstheme="minorHAnsi"/>
            <w:webHidden/>
          </w:rPr>
          <w:fldChar w:fldCharType="begin"/>
        </w:r>
        <w:r w:rsidR="00F307D6" w:rsidRPr="00F307D6">
          <w:rPr>
            <w:rStyle w:val="Hyperlink"/>
            <w:rFonts w:asciiTheme="minorHAnsi" w:hAnsiTheme="minorHAnsi" w:cstheme="minorHAnsi"/>
            <w:webHidden/>
          </w:rPr>
          <w:instrText xml:space="preserve"> PAGEREF _Toc432414438 \h </w:instrText>
        </w:r>
        <w:r w:rsidR="00F307D6" w:rsidRPr="00F307D6">
          <w:rPr>
            <w:rStyle w:val="Hyperlink"/>
            <w:rFonts w:asciiTheme="minorHAnsi" w:hAnsiTheme="minorHAnsi" w:cstheme="minorHAnsi"/>
            <w:webHidden/>
          </w:rPr>
        </w:r>
        <w:r w:rsidR="00F307D6" w:rsidRPr="00F307D6">
          <w:rPr>
            <w:rStyle w:val="Hyperlink"/>
            <w:rFonts w:asciiTheme="minorHAnsi" w:hAnsiTheme="minorHAnsi" w:cstheme="minorHAnsi"/>
            <w:webHidden/>
          </w:rPr>
          <w:fldChar w:fldCharType="separate"/>
        </w:r>
        <w:r w:rsidR="000060C9">
          <w:rPr>
            <w:rStyle w:val="Hyperlink"/>
            <w:rFonts w:asciiTheme="minorHAnsi" w:hAnsiTheme="minorHAnsi" w:cstheme="minorHAnsi"/>
            <w:webHidden/>
          </w:rPr>
          <w:t>10</w:t>
        </w:r>
        <w:r w:rsidR="00F307D6" w:rsidRPr="00F307D6">
          <w:rPr>
            <w:rStyle w:val="Hyperlink"/>
            <w:rFonts w:asciiTheme="minorHAnsi" w:hAnsiTheme="minorHAnsi" w:cstheme="minorHAnsi"/>
            <w:webHidden/>
          </w:rPr>
          <w:fldChar w:fldCharType="end"/>
        </w:r>
      </w:hyperlink>
    </w:p>
    <w:p w:rsidR="00F307D6" w:rsidRPr="00F307D6" w:rsidRDefault="00F307D6" w:rsidP="00F307D6">
      <w:pPr>
        <w:rPr>
          <w:rFonts w:eastAsiaTheme="minorEastAsia" w:cstheme="minorHAnsi"/>
          <w:noProof/>
        </w:rPr>
      </w:pPr>
    </w:p>
    <w:p w:rsidR="00F307D6" w:rsidRPr="00F307D6" w:rsidRDefault="00B86533" w:rsidP="00F307D6">
      <w:pPr>
        <w:pStyle w:val="Verzeichnis1"/>
        <w:rPr>
          <w:rStyle w:val="Hyperlink"/>
          <w:rFonts w:asciiTheme="minorHAnsi" w:hAnsiTheme="minorHAnsi" w:cstheme="minorHAnsi"/>
        </w:rPr>
      </w:pPr>
      <w:hyperlink w:anchor="_Toc432414439" w:history="1">
        <w:r w:rsidR="00F307D6" w:rsidRPr="00F307D6">
          <w:rPr>
            <w:rStyle w:val="Hyperlink"/>
            <w:rFonts w:asciiTheme="minorHAnsi" w:hAnsiTheme="minorHAnsi" w:cstheme="minorHAnsi"/>
          </w:rPr>
          <w:t>8</w:t>
        </w:r>
        <w:r w:rsidR="00F307D6" w:rsidRPr="00F307D6">
          <w:rPr>
            <w:rStyle w:val="Hyperlink"/>
            <w:rFonts w:asciiTheme="minorHAnsi" w:hAnsiTheme="minorHAnsi" w:cstheme="minorHAnsi"/>
          </w:rPr>
          <w:tab/>
          <w:t>Anlagen</w:t>
        </w:r>
        <w:r w:rsidR="00F307D6" w:rsidRPr="00F307D6">
          <w:rPr>
            <w:rStyle w:val="Hyperlink"/>
            <w:rFonts w:asciiTheme="minorHAnsi" w:hAnsiTheme="minorHAnsi" w:cstheme="minorHAnsi"/>
            <w:webHidden/>
          </w:rPr>
          <w:tab/>
        </w:r>
        <w:r w:rsidR="00F307D6" w:rsidRPr="00F307D6">
          <w:rPr>
            <w:rStyle w:val="Hyperlink"/>
            <w:rFonts w:asciiTheme="minorHAnsi" w:hAnsiTheme="minorHAnsi" w:cstheme="minorHAnsi"/>
            <w:webHidden/>
          </w:rPr>
          <w:fldChar w:fldCharType="begin"/>
        </w:r>
        <w:r w:rsidR="00F307D6" w:rsidRPr="00F307D6">
          <w:rPr>
            <w:rStyle w:val="Hyperlink"/>
            <w:rFonts w:asciiTheme="minorHAnsi" w:hAnsiTheme="minorHAnsi" w:cstheme="minorHAnsi"/>
            <w:webHidden/>
          </w:rPr>
          <w:instrText xml:space="preserve"> PAGEREF _Toc432414439 \h </w:instrText>
        </w:r>
        <w:r w:rsidR="00F307D6" w:rsidRPr="00F307D6">
          <w:rPr>
            <w:rStyle w:val="Hyperlink"/>
            <w:rFonts w:asciiTheme="minorHAnsi" w:hAnsiTheme="minorHAnsi" w:cstheme="minorHAnsi"/>
            <w:webHidden/>
          </w:rPr>
        </w:r>
        <w:r w:rsidR="00F307D6" w:rsidRPr="00F307D6">
          <w:rPr>
            <w:rStyle w:val="Hyperlink"/>
            <w:rFonts w:asciiTheme="minorHAnsi" w:hAnsiTheme="minorHAnsi" w:cstheme="minorHAnsi"/>
            <w:webHidden/>
          </w:rPr>
          <w:fldChar w:fldCharType="separate"/>
        </w:r>
        <w:r w:rsidR="000060C9">
          <w:rPr>
            <w:rStyle w:val="Hyperlink"/>
            <w:rFonts w:asciiTheme="minorHAnsi" w:hAnsiTheme="minorHAnsi" w:cstheme="minorHAnsi"/>
            <w:webHidden/>
          </w:rPr>
          <w:t>10</w:t>
        </w:r>
        <w:r w:rsidR="00F307D6" w:rsidRPr="00F307D6">
          <w:rPr>
            <w:rStyle w:val="Hyperlink"/>
            <w:rFonts w:asciiTheme="minorHAnsi" w:hAnsiTheme="minorHAnsi" w:cstheme="minorHAnsi"/>
            <w:webHidden/>
          </w:rPr>
          <w:fldChar w:fldCharType="end"/>
        </w:r>
      </w:hyperlink>
    </w:p>
    <w:p w:rsidR="00F307D6" w:rsidRPr="00F307D6" w:rsidRDefault="00F307D6" w:rsidP="00F307D6">
      <w:pPr>
        <w:rPr>
          <w:rFonts w:eastAsiaTheme="minorEastAsia" w:cstheme="minorHAnsi"/>
          <w:noProof/>
        </w:rPr>
      </w:pPr>
    </w:p>
    <w:p w:rsidR="00F307D6" w:rsidRPr="00F307D6" w:rsidRDefault="00B86533" w:rsidP="00F307D6">
      <w:pPr>
        <w:pStyle w:val="Verzeichnis1"/>
        <w:rPr>
          <w:rStyle w:val="Hyperlink"/>
          <w:rFonts w:asciiTheme="minorHAnsi" w:hAnsiTheme="minorHAnsi" w:cstheme="minorHAnsi"/>
        </w:rPr>
      </w:pPr>
      <w:hyperlink w:anchor="_Toc432414440" w:history="1">
        <w:r w:rsidR="00F307D6" w:rsidRPr="00F307D6">
          <w:rPr>
            <w:rStyle w:val="Hyperlink"/>
            <w:rFonts w:asciiTheme="minorHAnsi" w:hAnsiTheme="minorHAnsi" w:cstheme="minorHAnsi"/>
          </w:rPr>
          <w:t>9</w:t>
        </w:r>
        <w:r w:rsidR="00F307D6" w:rsidRPr="00F307D6">
          <w:rPr>
            <w:rStyle w:val="Hyperlink"/>
            <w:rFonts w:asciiTheme="minorHAnsi" w:hAnsiTheme="minorHAnsi" w:cstheme="minorHAnsi"/>
          </w:rPr>
          <w:tab/>
          <w:t>Vereinbarte Änderungen</w:t>
        </w:r>
        <w:r w:rsidR="00F307D6" w:rsidRPr="00F307D6">
          <w:rPr>
            <w:rStyle w:val="Hyperlink"/>
            <w:rFonts w:asciiTheme="minorHAnsi" w:hAnsiTheme="minorHAnsi" w:cstheme="minorHAnsi"/>
            <w:webHidden/>
          </w:rPr>
          <w:tab/>
        </w:r>
        <w:r w:rsidR="00F307D6" w:rsidRPr="00F307D6">
          <w:rPr>
            <w:rStyle w:val="Hyperlink"/>
            <w:rFonts w:asciiTheme="minorHAnsi" w:hAnsiTheme="minorHAnsi" w:cstheme="minorHAnsi"/>
            <w:webHidden/>
          </w:rPr>
          <w:fldChar w:fldCharType="begin"/>
        </w:r>
        <w:r w:rsidR="00F307D6" w:rsidRPr="00F307D6">
          <w:rPr>
            <w:rStyle w:val="Hyperlink"/>
            <w:rFonts w:asciiTheme="minorHAnsi" w:hAnsiTheme="minorHAnsi" w:cstheme="minorHAnsi"/>
            <w:webHidden/>
          </w:rPr>
          <w:instrText xml:space="preserve"> PAGEREF _Toc432414440 \h </w:instrText>
        </w:r>
        <w:r w:rsidR="00F307D6" w:rsidRPr="00F307D6">
          <w:rPr>
            <w:rStyle w:val="Hyperlink"/>
            <w:rFonts w:asciiTheme="minorHAnsi" w:hAnsiTheme="minorHAnsi" w:cstheme="minorHAnsi"/>
            <w:webHidden/>
          </w:rPr>
        </w:r>
        <w:r w:rsidR="00F307D6" w:rsidRPr="00F307D6">
          <w:rPr>
            <w:rStyle w:val="Hyperlink"/>
            <w:rFonts w:asciiTheme="minorHAnsi" w:hAnsiTheme="minorHAnsi" w:cstheme="minorHAnsi"/>
            <w:webHidden/>
          </w:rPr>
          <w:fldChar w:fldCharType="separate"/>
        </w:r>
        <w:r w:rsidR="000060C9">
          <w:rPr>
            <w:rStyle w:val="Hyperlink"/>
            <w:rFonts w:asciiTheme="minorHAnsi" w:hAnsiTheme="minorHAnsi" w:cstheme="minorHAnsi"/>
            <w:webHidden/>
          </w:rPr>
          <w:t>11</w:t>
        </w:r>
        <w:r w:rsidR="00F307D6" w:rsidRPr="00F307D6">
          <w:rPr>
            <w:rStyle w:val="Hyperlink"/>
            <w:rFonts w:asciiTheme="minorHAnsi" w:hAnsiTheme="minorHAnsi" w:cstheme="minorHAnsi"/>
            <w:webHidden/>
          </w:rPr>
          <w:fldChar w:fldCharType="end"/>
        </w:r>
      </w:hyperlink>
    </w:p>
    <w:p w:rsidR="00F307D6" w:rsidRPr="00F307D6" w:rsidRDefault="00F307D6" w:rsidP="00F307D6">
      <w:pPr>
        <w:pStyle w:val="StandardZentriert"/>
        <w:jc w:val="left"/>
        <w:rPr>
          <w:rFonts w:asciiTheme="minorHAnsi" w:hAnsiTheme="minorHAnsi" w:cstheme="minorHAnsi"/>
        </w:rPr>
      </w:pPr>
      <w:r w:rsidRPr="00F307D6">
        <w:rPr>
          <w:rFonts w:asciiTheme="minorHAnsi" w:hAnsiTheme="minorHAnsi" w:cstheme="minorHAnsi"/>
          <w:b/>
          <w:noProof/>
          <w:szCs w:val="24"/>
        </w:rPr>
        <w:fldChar w:fldCharType="end"/>
      </w:r>
    </w:p>
    <w:p w:rsidR="00F307D6" w:rsidRPr="00F307D6" w:rsidRDefault="00F307D6" w:rsidP="00F307D6">
      <w:pPr>
        <w:rPr>
          <w:rFonts w:cstheme="minorHAnsi"/>
          <w:lang w:val="de-DE"/>
        </w:rPr>
      </w:pPr>
      <w:r w:rsidRPr="00F307D6">
        <w:rPr>
          <w:rFonts w:cstheme="minorHAnsi"/>
          <w:lang w:val="de-DE"/>
        </w:rPr>
        <w:br w:type="page"/>
      </w:r>
    </w:p>
    <w:p w:rsidR="000060C9" w:rsidRPr="00DF644E" w:rsidRDefault="000060C9" w:rsidP="000060C9">
      <w:pPr>
        <w:pStyle w:val="berschrift1"/>
        <w:keepNext/>
        <w:tabs>
          <w:tab w:val="clear" w:pos="1072"/>
          <w:tab w:val="left" w:pos="540"/>
          <w:tab w:val="left" w:pos="567"/>
        </w:tabs>
        <w:spacing w:before="600" w:after="0"/>
        <w:ind w:left="0" w:firstLine="0"/>
        <w:rPr>
          <w:rFonts w:cstheme="minorHAnsi"/>
          <w:sz w:val="24"/>
          <w:lang w:val="de-DE"/>
        </w:rPr>
      </w:pPr>
      <w:bookmarkStart w:id="2" w:name="_Toc432414405"/>
      <w:r w:rsidRPr="00DF644E">
        <w:rPr>
          <w:rFonts w:cstheme="minorHAnsi"/>
          <w:sz w:val="24"/>
          <w:lang w:val="de-DE"/>
        </w:rPr>
        <w:lastRenderedPageBreak/>
        <w:t>Verantwortung des Lieferanten für die Qualität seiner Produkte und Leistungen</w:t>
      </w:r>
      <w:bookmarkEnd w:id="2"/>
    </w:p>
    <w:p w:rsidR="000060C9" w:rsidRPr="000060C9" w:rsidRDefault="000060C9" w:rsidP="000060C9">
      <w:pPr>
        <w:pStyle w:val="StandardBlock"/>
        <w:rPr>
          <w:rFonts w:asciiTheme="minorHAnsi" w:hAnsiTheme="minorHAnsi" w:cstheme="minorHAnsi"/>
          <w:color w:val="008000"/>
          <w:szCs w:val="22"/>
        </w:rPr>
      </w:pPr>
      <w:r w:rsidRPr="000060C9">
        <w:rPr>
          <w:rFonts w:asciiTheme="minorHAnsi" w:hAnsiTheme="minorHAnsi" w:cstheme="minorHAnsi"/>
          <w:color w:val="008000"/>
          <w:szCs w:val="22"/>
        </w:rPr>
        <w:t xml:space="preserve">Diese </w:t>
      </w:r>
      <w:r w:rsidRPr="000060C9">
        <w:rPr>
          <w:rFonts w:asciiTheme="minorHAnsi" w:hAnsiTheme="minorHAnsi" w:cstheme="minorHAnsi"/>
          <w:i/>
          <w:iCs/>
          <w:color w:val="008000"/>
          <w:szCs w:val="22"/>
        </w:rPr>
        <w:t>Qualitätssicherungsvereinbarung mit Produktionsmateriallieferanten</w:t>
      </w:r>
      <w:r w:rsidRPr="000060C9">
        <w:rPr>
          <w:rFonts w:asciiTheme="minorHAnsi" w:hAnsiTheme="minorHAnsi" w:cstheme="minorHAnsi"/>
          <w:color w:val="008000"/>
          <w:szCs w:val="22"/>
        </w:rPr>
        <w:t xml:space="preserve"> </w:t>
      </w:r>
      <w:r w:rsidRPr="000060C9">
        <w:rPr>
          <w:rFonts w:asciiTheme="minorHAnsi" w:hAnsiTheme="minorHAnsi" w:cstheme="minorHAnsi"/>
          <w:i/>
          <w:iCs/>
          <w:color w:val="008000"/>
          <w:szCs w:val="22"/>
        </w:rPr>
        <w:t>(QSV)</w:t>
      </w:r>
      <w:r w:rsidRPr="000060C9">
        <w:rPr>
          <w:rFonts w:asciiTheme="minorHAnsi" w:hAnsiTheme="minorHAnsi" w:cstheme="minorHAnsi"/>
          <w:color w:val="008000"/>
          <w:szCs w:val="22"/>
        </w:rPr>
        <w:t xml:space="preserve"> ist die verbindliche Festlegung der technischen und organisatorischen Rahmenbedingungen bezüglich sämtlicher Lieferungen und Leistungen an die Schaeffler Gruppe (d. h. alle Gesellschaften, an denen die Schaeffler AG direkt oder indirekt mehrheitlich beteiligt ist), die zur Erreichung des gemeinsam angestrebten Qualitätszieles „Null Fehler“ erforderlich sind. Sie beschreibt die Mindestanforderungen an das Qualitätsmanagementsystem des Lieferanten.</w:t>
      </w:r>
    </w:p>
    <w:p w:rsidR="000060C9" w:rsidRPr="000060C9" w:rsidRDefault="000060C9" w:rsidP="000060C9">
      <w:pPr>
        <w:pStyle w:val="StandardBlock"/>
        <w:rPr>
          <w:rFonts w:asciiTheme="minorHAnsi" w:hAnsiTheme="minorHAnsi" w:cstheme="minorHAnsi"/>
          <w:color w:val="008000"/>
          <w:szCs w:val="22"/>
        </w:rPr>
      </w:pPr>
    </w:p>
    <w:p w:rsidR="000060C9" w:rsidRPr="000060C9" w:rsidRDefault="000060C9" w:rsidP="000060C9">
      <w:pPr>
        <w:pStyle w:val="StandardBlock"/>
        <w:rPr>
          <w:rFonts w:asciiTheme="minorHAnsi" w:hAnsiTheme="minorHAnsi" w:cstheme="minorHAnsi"/>
          <w:color w:val="008000"/>
          <w:szCs w:val="22"/>
        </w:rPr>
      </w:pPr>
      <w:r w:rsidRPr="000060C9">
        <w:rPr>
          <w:rFonts w:asciiTheme="minorHAnsi" w:hAnsiTheme="minorHAnsi" w:cstheme="minorHAnsi"/>
          <w:color w:val="008000"/>
          <w:szCs w:val="22"/>
        </w:rPr>
        <w:t>Die Qualitätsstrategie des Lieferanten ist auf ständige Verbesserung seiner Prozesse und Leistungen auszurichten. Hierzu gehört auch die Qualifizierung aller Mitarbeiter, um die notwendigen Kompetenzen zur Erfüllung der Kundenanforderungen an Produkte, Prozesse und Leistungen sicherzustellen.</w:t>
      </w:r>
    </w:p>
    <w:p w:rsidR="000060C9" w:rsidRPr="000060C9" w:rsidRDefault="000060C9" w:rsidP="000060C9">
      <w:pPr>
        <w:pStyle w:val="StandardBlock"/>
        <w:rPr>
          <w:rFonts w:asciiTheme="minorHAnsi" w:hAnsiTheme="minorHAnsi" w:cstheme="minorHAnsi"/>
          <w:color w:val="008000"/>
          <w:szCs w:val="22"/>
        </w:rPr>
      </w:pPr>
      <w:r w:rsidRPr="000060C9">
        <w:rPr>
          <w:rFonts w:asciiTheme="minorHAnsi" w:hAnsiTheme="minorHAnsi" w:cstheme="minorHAnsi"/>
          <w:color w:val="008000"/>
          <w:szCs w:val="22"/>
        </w:rPr>
        <w:t>Weiterhin verpflichtet sich der Lieferant den Zielen "Null Fehler", 100 % Liefertreue sowie der Einhaltung zugesagter Termine und der Senkung von Kosten.</w:t>
      </w:r>
    </w:p>
    <w:p w:rsidR="000060C9" w:rsidRPr="000060C9" w:rsidRDefault="000060C9" w:rsidP="000060C9">
      <w:pPr>
        <w:pStyle w:val="StandardBlock"/>
        <w:rPr>
          <w:rFonts w:asciiTheme="minorHAnsi" w:hAnsiTheme="minorHAnsi" w:cstheme="minorHAnsi"/>
          <w:color w:val="008000"/>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Der Lieferant ist entsprechend den schriftlich vereinbarten technischen Unterlagen (siehe </w:t>
      </w:r>
      <w:r w:rsidRPr="000060C9">
        <w:rPr>
          <w:rFonts w:asciiTheme="minorHAnsi" w:hAnsiTheme="minorHAnsi" w:cstheme="minorHAnsi"/>
          <w:i/>
          <w:iCs/>
          <w:szCs w:val="22"/>
        </w:rPr>
        <w:t>Kapitel 3.1</w:t>
      </w:r>
      <w:r w:rsidRPr="000060C9">
        <w:rPr>
          <w:rFonts w:asciiTheme="minorHAnsi" w:hAnsiTheme="minorHAnsi" w:cstheme="minorHAnsi"/>
          <w:szCs w:val="22"/>
        </w:rPr>
        <w:t>) verantwortlich für die fehlerfreie Ausführung seiner Produkte und Leistungen. Er hat die Vollständigkeit und Korrektheit der Unterlagen zu überprüfen und, soweit erforderlich, weitere Informationen vom Kunden anzufordern. Der Lieferant muss die Anforderungen an das Produkt kennen und sich bei Unklarheiten beim Kunden informieren.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color w:val="000000"/>
          <w:szCs w:val="22"/>
        </w:rPr>
      </w:pPr>
      <w:r w:rsidRPr="000060C9">
        <w:rPr>
          <w:rFonts w:asciiTheme="minorHAnsi" w:hAnsiTheme="minorHAnsi" w:cstheme="minorHAnsi"/>
          <w:szCs w:val="22"/>
        </w:rPr>
        <w:t xml:space="preserve">Vergibt der Lieferant Aufträge an Unterlieferanten, so ist er verpflichtet, die Anforderungen dieser </w:t>
      </w:r>
      <w:r w:rsidRPr="000060C9">
        <w:rPr>
          <w:rFonts w:asciiTheme="minorHAnsi" w:hAnsiTheme="minorHAnsi" w:cstheme="minorHAnsi"/>
          <w:i/>
          <w:iCs/>
          <w:color w:val="000000"/>
          <w:szCs w:val="22"/>
        </w:rPr>
        <w:t>QSV</w:t>
      </w:r>
      <w:r w:rsidRPr="000060C9">
        <w:rPr>
          <w:rFonts w:asciiTheme="minorHAnsi" w:hAnsiTheme="minorHAnsi" w:cstheme="minorHAnsi"/>
          <w:color w:val="000000"/>
          <w:szCs w:val="22"/>
        </w:rPr>
        <w:t xml:space="preserve"> auch in Richtung seiner Unterlieferanten umzusetzen.</w:t>
      </w:r>
    </w:p>
    <w:p w:rsidR="000060C9" w:rsidRPr="000060C9" w:rsidRDefault="000060C9" w:rsidP="000060C9">
      <w:pPr>
        <w:pStyle w:val="StandardBlock"/>
        <w:rPr>
          <w:rFonts w:asciiTheme="minorHAnsi" w:hAnsiTheme="minorHAnsi" w:cstheme="minorHAnsi"/>
          <w:color w:val="000000"/>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color w:val="008000"/>
          <w:szCs w:val="22"/>
        </w:rPr>
        <w:t>Die Auftragserfüllung bzw. vorgenannten Verpflichtungen sind durch angemessene Notfallpläne unter Abwägung von potenziellen Risiken oder Schwächen sicherzustellen.</w:t>
      </w:r>
    </w:p>
    <w:p w:rsidR="000060C9" w:rsidRPr="000060C9" w:rsidRDefault="000060C9" w:rsidP="000060C9">
      <w:pPr>
        <w:pStyle w:val="berschrift1"/>
        <w:keepNext/>
        <w:tabs>
          <w:tab w:val="clear" w:pos="1072"/>
          <w:tab w:val="left" w:pos="540"/>
          <w:tab w:val="left" w:pos="567"/>
        </w:tabs>
        <w:spacing w:before="600" w:after="0"/>
        <w:ind w:left="0" w:firstLine="0"/>
        <w:rPr>
          <w:rFonts w:cstheme="minorHAnsi"/>
          <w:sz w:val="24"/>
        </w:rPr>
      </w:pPr>
      <w:bookmarkStart w:id="3" w:name="_Toc426632632"/>
      <w:bookmarkStart w:id="4" w:name="_Toc426645049"/>
      <w:bookmarkStart w:id="5" w:name="_Toc426645297"/>
      <w:bookmarkStart w:id="6" w:name="_Toc426645371"/>
      <w:bookmarkStart w:id="7" w:name="_Toc426645427"/>
      <w:bookmarkStart w:id="8" w:name="_Toc427048016"/>
      <w:bookmarkStart w:id="9" w:name="_Toc427048101"/>
      <w:bookmarkStart w:id="10" w:name="_Toc427048184"/>
      <w:bookmarkStart w:id="11" w:name="_Toc427048738"/>
      <w:bookmarkStart w:id="12" w:name="_Toc427048942"/>
      <w:bookmarkStart w:id="13" w:name="_Toc427049132"/>
      <w:bookmarkStart w:id="14" w:name="_Toc213213481"/>
      <w:bookmarkStart w:id="15" w:name="_Toc432414406"/>
      <w:bookmarkEnd w:id="3"/>
      <w:bookmarkEnd w:id="4"/>
      <w:bookmarkEnd w:id="5"/>
      <w:bookmarkEnd w:id="6"/>
      <w:bookmarkEnd w:id="7"/>
      <w:bookmarkEnd w:id="8"/>
      <w:bookmarkEnd w:id="9"/>
      <w:bookmarkEnd w:id="10"/>
      <w:bookmarkEnd w:id="11"/>
      <w:bookmarkEnd w:id="12"/>
      <w:bookmarkEnd w:id="13"/>
      <w:bookmarkEnd w:id="14"/>
      <w:r w:rsidRPr="000060C9">
        <w:rPr>
          <w:rFonts w:cstheme="minorHAnsi"/>
          <w:sz w:val="24"/>
        </w:rPr>
        <w:t>Qualitätsmanagementsystem</w:t>
      </w:r>
      <w:bookmarkEnd w:id="15"/>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16" w:name="_Toc432414407"/>
      <w:r w:rsidRPr="000060C9">
        <w:rPr>
          <w:rFonts w:cstheme="minorHAnsi"/>
          <w:sz w:val="24"/>
        </w:rPr>
        <w:t>Allgemeines</w:t>
      </w:r>
      <w:bookmarkEnd w:id="16"/>
    </w:p>
    <w:p w:rsidR="000060C9" w:rsidRPr="000060C9" w:rsidRDefault="000060C9" w:rsidP="000060C9">
      <w:pPr>
        <w:pStyle w:val="StandardBlock"/>
        <w:rPr>
          <w:rFonts w:asciiTheme="minorHAnsi" w:hAnsiTheme="minorHAnsi" w:cstheme="minorHAnsi"/>
          <w:color w:val="000000"/>
          <w:szCs w:val="22"/>
        </w:rPr>
      </w:pPr>
      <w:r w:rsidRPr="000060C9">
        <w:rPr>
          <w:rFonts w:asciiTheme="minorHAnsi" w:hAnsiTheme="minorHAnsi" w:cstheme="minorHAnsi"/>
          <w:color w:val="000000"/>
          <w:szCs w:val="22"/>
        </w:rPr>
        <w:t xml:space="preserve">Für Lieferanten der Schaeffler Gruppe ist eine Zertifizierung nach ISO 9001 Grundvoraussetzung. </w:t>
      </w:r>
      <w:r w:rsidRPr="000060C9">
        <w:rPr>
          <w:rFonts w:asciiTheme="minorHAnsi" w:hAnsiTheme="minorHAnsi" w:cstheme="minorHAnsi"/>
          <w:color w:val="008000"/>
          <w:szCs w:val="22"/>
        </w:rPr>
        <w:br/>
        <w:t xml:space="preserve">Als Voraussetzung für eine Auftragsvergabe bei Automotive-Anwendungen </w:t>
      </w:r>
      <w:r w:rsidRPr="000060C9">
        <w:rPr>
          <w:rFonts w:asciiTheme="minorHAnsi" w:hAnsiTheme="minorHAnsi" w:cstheme="minorHAnsi"/>
          <w:color w:val="000000"/>
          <w:szCs w:val="22"/>
        </w:rPr>
        <w:t>ist der Lieferant verpflichtet, sein Qualitätsmanagementsystem in Richtung ISO/TS 16949 weiterzuentwickeln.</w:t>
      </w:r>
    </w:p>
    <w:p w:rsidR="000060C9" w:rsidRPr="000060C9" w:rsidRDefault="000060C9" w:rsidP="000060C9">
      <w:pPr>
        <w:pStyle w:val="StandardBlock"/>
        <w:rPr>
          <w:rFonts w:asciiTheme="minorHAnsi" w:hAnsiTheme="minorHAnsi" w:cstheme="minorHAnsi"/>
          <w:color w:val="000000"/>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color w:val="000000"/>
          <w:szCs w:val="22"/>
        </w:rPr>
        <w:t>Je nach Produktanwendung können im Einzelfall zusätzliche Zertifizierungen für bestimmte Branchen wie z. B. Luft- und Raumfahrt, Bahn oder Medizintechnik vertraglich vereinbart werden.</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17" w:name="_Toc432414408"/>
      <w:r w:rsidRPr="000060C9">
        <w:rPr>
          <w:rFonts w:cstheme="minorHAnsi"/>
          <w:sz w:val="24"/>
        </w:rPr>
        <w:t>Nachweis des Qualitätsmanagementsystems</w:t>
      </w:r>
      <w:bookmarkEnd w:id="17"/>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Der Lieferant hat dem fachlich zuständigen Einkauf des Kunden eigenverantwortlich seine Zertifikate</w:t>
      </w:r>
      <w:r w:rsidRPr="000060C9">
        <w:rPr>
          <w:rFonts w:asciiTheme="minorHAnsi" w:hAnsiTheme="minorHAnsi" w:cstheme="minorHAnsi"/>
          <w:color w:val="008000"/>
          <w:szCs w:val="22"/>
        </w:rPr>
        <w:t xml:space="preserve"> unter Angabe des Anwendungsbereichs,</w:t>
      </w:r>
      <w:r w:rsidRPr="000060C9">
        <w:rPr>
          <w:rFonts w:asciiTheme="minorHAnsi" w:hAnsiTheme="minorHAnsi" w:cstheme="minorHAnsi"/>
          <w:szCs w:val="22"/>
        </w:rPr>
        <w:t xml:space="preserve"> </w:t>
      </w:r>
      <w:r w:rsidRPr="000060C9">
        <w:rPr>
          <w:rFonts w:asciiTheme="minorHAnsi" w:hAnsiTheme="minorHAnsi" w:cstheme="minorHAnsi"/>
          <w:color w:val="008000"/>
          <w:szCs w:val="22"/>
        </w:rPr>
        <w:t xml:space="preserve">vorzugsweise am Schaeffler Internet-Marktplatz </w:t>
      </w:r>
      <w:r w:rsidRPr="000060C9">
        <w:rPr>
          <w:rFonts w:asciiTheme="minorHAnsi" w:hAnsiTheme="minorHAnsi" w:cstheme="minorHAnsi"/>
          <w:i/>
          <w:color w:val="008000"/>
          <w:szCs w:val="22"/>
        </w:rPr>
        <w:t>SupplyOn</w:t>
      </w:r>
      <w:r w:rsidRPr="000060C9">
        <w:rPr>
          <w:rFonts w:asciiTheme="minorHAnsi" w:hAnsiTheme="minorHAnsi" w:cstheme="minorHAnsi"/>
          <w:color w:val="008000"/>
          <w:szCs w:val="22"/>
        </w:rPr>
        <w:t xml:space="preserve"> (nähere Informationen siehe </w:t>
      </w:r>
      <w:r w:rsidRPr="000060C9">
        <w:rPr>
          <w:rFonts w:asciiTheme="minorHAnsi" w:hAnsiTheme="minorHAnsi" w:cstheme="minorHAnsi"/>
          <w:i/>
          <w:color w:val="008000"/>
          <w:szCs w:val="22"/>
        </w:rPr>
        <w:t>www.SupplyOn.com</w:t>
      </w:r>
      <w:r w:rsidRPr="000060C9">
        <w:rPr>
          <w:rFonts w:asciiTheme="minorHAnsi" w:hAnsiTheme="minorHAnsi" w:cstheme="minorHAnsi"/>
          <w:color w:val="008000"/>
          <w:szCs w:val="22"/>
        </w:rPr>
        <w:t>),</w:t>
      </w:r>
      <w:r w:rsidRPr="000060C9">
        <w:rPr>
          <w:rFonts w:asciiTheme="minorHAnsi" w:hAnsiTheme="minorHAnsi" w:cstheme="minorHAnsi"/>
          <w:szCs w:val="22"/>
        </w:rPr>
        <w:t xml:space="preserve"> vorzulegen und Aktualisierungen jeweils unmittelbar nach Ablauf des Gültigkeitszeitraums oder bei Entzug eines Zertifikats zu melden. </w:t>
      </w:r>
      <w:r w:rsidRPr="000060C9">
        <w:rPr>
          <w:rFonts w:asciiTheme="minorHAnsi" w:hAnsiTheme="minorHAnsi" w:cstheme="minorHAnsi"/>
          <w:color w:val="008000"/>
          <w:szCs w:val="22"/>
        </w:rPr>
        <w:t xml:space="preserve">Für die Festlegung des Anwendungsbereichs muss der Lieferant sowohl den Kontext seiner </w:t>
      </w:r>
      <w:proofErr w:type="gramStart"/>
      <w:r w:rsidRPr="000060C9">
        <w:rPr>
          <w:rFonts w:asciiTheme="minorHAnsi" w:hAnsiTheme="minorHAnsi" w:cstheme="minorHAnsi"/>
          <w:color w:val="008000"/>
          <w:szCs w:val="22"/>
        </w:rPr>
        <w:t>Organisation,</w:t>
      </w:r>
      <w:proofErr w:type="gramEnd"/>
      <w:r w:rsidRPr="000060C9">
        <w:rPr>
          <w:rFonts w:asciiTheme="minorHAnsi" w:hAnsiTheme="minorHAnsi" w:cstheme="minorHAnsi"/>
          <w:color w:val="008000"/>
          <w:szCs w:val="22"/>
        </w:rPr>
        <w:t xml:space="preserve"> wie auch die Erwartungen interessierter Parteien und externer Themen, in diesem Fall des Kunden (Schaeffler Gruppe) beachten und erfüllen. </w:t>
      </w:r>
      <w:r w:rsidRPr="000060C9">
        <w:rPr>
          <w:rFonts w:asciiTheme="minorHAnsi" w:hAnsiTheme="minorHAnsi" w:cstheme="minorHAnsi"/>
          <w:szCs w:val="22"/>
        </w:rPr>
        <w:t xml:space="preserve">Versäumnisse führen in der Lieferantenbewertung zu einer Abstufung der Qualitätskennzahl QZ 3 (siehe </w:t>
      </w:r>
      <w:bookmarkStart w:id="18" w:name="OLE_LINK5"/>
      <w:bookmarkStart w:id="19" w:name="OLE_LINK6"/>
      <w:r w:rsidRPr="000060C9">
        <w:rPr>
          <w:rFonts w:asciiTheme="minorHAnsi" w:hAnsiTheme="minorHAnsi" w:cstheme="minorHAnsi"/>
          <w:iCs/>
          <w:szCs w:val="22"/>
        </w:rPr>
        <w:t>Anlage 5</w:t>
      </w:r>
      <w:r w:rsidRPr="000060C9">
        <w:rPr>
          <w:rFonts w:asciiTheme="minorHAnsi" w:hAnsiTheme="minorHAnsi" w:cstheme="minorHAnsi"/>
          <w:szCs w:val="22"/>
        </w:rPr>
        <w:t xml:space="preserve"> </w:t>
      </w:r>
      <w:r w:rsidRPr="000060C9">
        <w:rPr>
          <w:rFonts w:asciiTheme="minorHAnsi" w:hAnsiTheme="minorHAnsi" w:cstheme="minorHAnsi"/>
          <w:i/>
          <w:szCs w:val="22"/>
        </w:rPr>
        <w:t>QSV</w:t>
      </w:r>
      <w:r w:rsidRPr="000060C9">
        <w:rPr>
          <w:rFonts w:asciiTheme="minorHAnsi" w:hAnsiTheme="minorHAnsi" w:cstheme="minorHAnsi"/>
          <w:szCs w:val="22"/>
        </w:rPr>
        <w:t xml:space="preserve"> / </w:t>
      </w:r>
      <w:r w:rsidRPr="000060C9">
        <w:rPr>
          <w:rFonts w:asciiTheme="minorHAnsi" w:hAnsiTheme="minorHAnsi" w:cstheme="minorHAnsi"/>
          <w:i/>
          <w:szCs w:val="22"/>
        </w:rPr>
        <w:t>S 296001-5 Lieferantenbewertung</w:t>
      </w:r>
      <w:bookmarkEnd w:id="18"/>
      <w:bookmarkEnd w:id="19"/>
      <w:r w:rsidRPr="000060C9">
        <w:rPr>
          <w:rFonts w:asciiTheme="minorHAnsi" w:hAnsiTheme="minorHAnsi" w:cstheme="minorHAnsi"/>
          <w:szCs w:val="22"/>
        </w:rPr>
        <w:t>).</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color w:val="008000"/>
          <w:szCs w:val="22"/>
        </w:rPr>
      </w:pPr>
      <w:r w:rsidRPr="000060C9">
        <w:rPr>
          <w:rFonts w:asciiTheme="minorHAnsi" w:hAnsiTheme="minorHAnsi" w:cstheme="minorHAnsi"/>
          <w:color w:val="008000"/>
          <w:szCs w:val="22"/>
        </w:rPr>
        <w:lastRenderedPageBreak/>
        <w:t>Zertifikate müssen den Nachweis beinhalten, dass diese durch eine IAF / IATF anerkannte Zertifizierungsgesellschaft ausgestellt wurden (z. B. durch ein Akkreditierungssymbol bzw. eine Registrierungsnummer).</w:t>
      </w:r>
    </w:p>
    <w:p w:rsidR="000060C9" w:rsidRPr="000060C9" w:rsidRDefault="000060C9" w:rsidP="000060C9">
      <w:pPr>
        <w:ind w:left="142"/>
        <w:rPr>
          <w:rFonts w:cstheme="minorHAnsi"/>
          <w:sz w:val="22"/>
          <w:lang w:val="de-DE"/>
        </w:rPr>
      </w:pPr>
    </w:p>
    <w:p w:rsidR="000060C9" w:rsidRPr="000060C9" w:rsidRDefault="000060C9" w:rsidP="000060C9">
      <w:pPr>
        <w:pStyle w:val="berschrift2"/>
        <w:keepNext/>
        <w:tabs>
          <w:tab w:val="clear" w:pos="1072"/>
          <w:tab w:val="left" w:pos="900"/>
        </w:tabs>
        <w:spacing w:before="320" w:after="40" w:line="240" w:lineRule="auto"/>
        <w:ind w:left="539" w:hanging="539"/>
        <w:rPr>
          <w:rFonts w:cstheme="minorHAnsi"/>
          <w:sz w:val="24"/>
          <w:lang w:val="de-DE"/>
        </w:rPr>
      </w:pPr>
      <w:bookmarkStart w:id="20" w:name="_Toc432414409"/>
      <w:r w:rsidRPr="000060C9">
        <w:rPr>
          <w:rFonts w:cstheme="minorHAnsi"/>
          <w:sz w:val="24"/>
          <w:lang w:val="de-DE"/>
        </w:rPr>
        <w:t>Überprüfung des Qualitätsmanagementsystems, der Prozess- bzw. Produktqualität</w:t>
      </w:r>
      <w:bookmarkEnd w:id="20"/>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Der Lieferant hat in regelmäßigen Abständen interne Prozess- und Produktaudits durchzuführen.</w:t>
      </w:r>
    </w:p>
    <w:p w:rsidR="000060C9" w:rsidRPr="000060C9" w:rsidRDefault="000060C9" w:rsidP="000060C9">
      <w:pPr>
        <w:pStyle w:val="StandardBlock"/>
        <w:rPr>
          <w:rFonts w:asciiTheme="minorHAnsi" w:hAnsiTheme="minorHAnsi" w:cstheme="minorHAnsi"/>
          <w:color w:val="008000"/>
          <w:szCs w:val="22"/>
        </w:rPr>
      </w:pPr>
      <w:r w:rsidRPr="000060C9">
        <w:rPr>
          <w:rFonts w:asciiTheme="minorHAnsi" w:hAnsiTheme="minorHAnsi" w:cstheme="minorHAnsi"/>
          <w:szCs w:val="22"/>
        </w:rPr>
        <w:t xml:space="preserve">Der Kunde hat im Fall von Qualitätsmängeln oder Systemschwächen des Lieferanten das Recht, beim Lieferanten die Einhaltung der Kundenanforderungen zu überprüfen. Diese Überprüfung kann je nach Sachlage als technisches Gespräch, Qualitätsgespräch sowie als System- oder Prozessaudit durchgeführt werden und wird mit dem Lieferanten rechtzeitig vor geplanter Durchführung vereinbart. </w:t>
      </w:r>
      <w:r w:rsidRPr="000060C9">
        <w:rPr>
          <w:rFonts w:asciiTheme="minorHAnsi" w:hAnsiTheme="minorHAnsi" w:cstheme="minorHAnsi"/>
          <w:color w:val="008000"/>
          <w:szCs w:val="22"/>
        </w:rPr>
        <w:t>Der dem Kunden daraus entstandene Mehraufwand ist vom Lieferanten zu tragen.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Darüber hinaus ist der Kunde berechtigt, bei Bedarf die Qualitätssicherungsmaßnahmen des Lieferanten auch mit einem Beauftragten des Endkunden nach vorheriger Terminabstimmung zu überprüfen.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Der Lieferant wird dem Kunden Zugang zu den betroffenen Bereichen sowie Einblick in die entsprechenden Unterlagen gestatten. </w:t>
      </w:r>
    </w:p>
    <w:p w:rsidR="000060C9" w:rsidRPr="000060C9" w:rsidRDefault="000060C9" w:rsidP="000060C9">
      <w:pPr>
        <w:pStyle w:val="berschrift1"/>
        <w:keepNext/>
        <w:tabs>
          <w:tab w:val="clear" w:pos="1072"/>
          <w:tab w:val="left" w:pos="540"/>
          <w:tab w:val="left" w:pos="567"/>
        </w:tabs>
        <w:spacing w:before="600" w:after="0"/>
        <w:ind w:left="0" w:firstLine="0"/>
        <w:rPr>
          <w:rFonts w:cstheme="minorHAnsi"/>
          <w:sz w:val="24"/>
        </w:rPr>
      </w:pPr>
      <w:bookmarkStart w:id="21" w:name="_Toc426632637"/>
      <w:bookmarkStart w:id="22" w:name="_Toc426645054"/>
      <w:bookmarkStart w:id="23" w:name="_Toc426645302"/>
      <w:bookmarkStart w:id="24" w:name="_Toc426645376"/>
      <w:bookmarkStart w:id="25" w:name="_Toc426645432"/>
      <w:bookmarkStart w:id="26" w:name="_Toc427048021"/>
      <w:bookmarkStart w:id="27" w:name="_Toc427048106"/>
      <w:bookmarkStart w:id="28" w:name="_Toc427048189"/>
      <w:bookmarkStart w:id="29" w:name="_Toc427048743"/>
      <w:bookmarkStart w:id="30" w:name="_Toc427048947"/>
      <w:bookmarkStart w:id="31" w:name="_Toc427049137"/>
      <w:bookmarkStart w:id="32" w:name="_Toc167692042"/>
      <w:bookmarkStart w:id="33" w:name="_Toc432414410"/>
      <w:bookmarkEnd w:id="21"/>
      <w:bookmarkEnd w:id="22"/>
      <w:bookmarkEnd w:id="23"/>
      <w:bookmarkEnd w:id="24"/>
      <w:bookmarkEnd w:id="25"/>
      <w:bookmarkEnd w:id="26"/>
      <w:bookmarkEnd w:id="27"/>
      <w:bookmarkEnd w:id="28"/>
      <w:bookmarkEnd w:id="29"/>
      <w:bookmarkEnd w:id="30"/>
      <w:bookmarkEnd w:id="31"/>
      <w:bookmarkEnd w:id="32"/>
      <w:r w:rsidRPr="000060C9">
        <w:rPr>
          <w:rFonts w:cstheme="minorHAnsi"/>
          <w:sz w:val="24"/>
        </w:rPr>
        <w:t>Grundsätzliche Kundenanforderungen</w:t>
      </w:r>
      <w:bookmarkEnd w:id="33"/>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34" w:name="_Toc432414411"/>
      <w:r w:rsidRPr="000060C9">
        <w:rPr>
          <w:rFonts w:cstheme="minorHAnsi"/>
          <w:sz w:val="24"/>
        </w:rPr>
        <w:t>Technische Unterlagen</w:t>
      </w:r>
      <w:bookmarkEnd w:id="34"/>
      <w:r w:rsidRPr="000060C9">
        <w:rPr>
          <w:rFonts w:cstheme="minorHAnsi"/>
          <w:sz w:val="24"/>
        </w:rPr>
        <w:t xml:space="preserve"> </w:t>
      </w:r>
    </w:p>
    <w:p w:rsidR="000060C9" w:rsidRPr="000060C9" w:rsidRDefault="000060C9" w:rsidP="000060C9">
      <w:pPr>
        <w:pStyle w:val="StandardBlock"/>
        <w:rPr>
          <w:rStyle w:val="StandardBlockChar"/>
          <w:rFonts w:asciiTheme="minorHAnsi" w:hAnsiTheme="minorHAnsi" w:cstheme="minorHAnsi"/>
          <w:szCs w:val="22"/>
        </w:rPr>
      </w:pPr>
      <w:r w:rsidRPr="000060C9">
        <w:rPr>
          <w:rFonts w:asciiTheme="minorHAnsi" w:hAnsiTheme="minorHAnsi" w:cstheme="minorHAnsi"/>
          <w:szCs w:val="22"/>
        </w:rPr>
        <w:t xml:space="preserve">Die einzuhaltenden Qualitätsmerkmale sind in den technischen Unterlagen, z. B. Zeichnungen, Werkstoffspezifikationen, Produktlieferrichtlinien, Lieferbedingungen, zur Bestellung mit geltenden Anweisungen, Verfahrensrichtlinien, Lasten- und Pflichtenheften des Kunden </w:t>
      </w:r>
      <w:r w:rsidRPr="000060C9">
        <w:rPr>
          <w:rStyle w:val="StandardBlockChar"/>
          <w:rFonts w:asciiTheme="minorHAnsi" w:hAnsiTheme="minorHAnsi" w:cstheme="minorHAnsi"/>
          <w:szCs w:val="22"/>
        </w:rPr>
        <w:t xml:space="preserve">festgelegt. Der Lieferant erhält vom Kunden immer die neuesten technischen Unterlagen in Druck- oder Datenform. </w:t>
      </w:r>
    </w:p>
    <w:p w:rsidR="000060C9" w:rsidRPr="000060C9" w:rsidRDefault="000060C9" w:rsidP="000060C9">
      <w:pPr>
        <w:pStyle w:val="StandardBlock"/>
        <w:rPr>
          <w:rStyle w:val="StandardBlockChar"/>
          <w:rFonts w:asciiTheme="minorHAnsi" w:hAnsiTheme="minorHAnsi" w:cstheme="minorHAnsi"/>
          <w:szCs w:val="22"/>
        </w:rPr>
      </w:pPr>
    </w:p>
    <w:p w:rsidR="000060C9" w:rsidRPr="000060C9" w:rsidRDefault="000060C9" w:rsidP="000060C9">
      <w:pPr>
        <w:pStyle w:val="StandardBlock"/>
        <w:rPr>
          <w:rStyle w:val="StandardBlockChar"/>
          <w:rFonts w:asciiTheme="minorHAnsi" w:hAnsiTheme="minorHAnsi" w:cstheme="minorHAnsi"/>
          <w:szCs w:val="22"/>
        </w:rPr>
      </w:pPr>
      <w:r w:rsidRPr="000060C9">
        <w:rPr>
          <w:rStyle w:val="StandardBlockChar"/>
          <w:rFonts w:asciiTheme="minorHAnsi" w:hAnsiTheme="minorHAnsi" w:cstheme="minorHAnsi"/>
          <w:szCs w:val="22"/>
        </w:rPr>
        <w:t>Der Lieferant ist verpflichtet sicherzustellen, dass nach diesen ihm vorliegenden und gemeinsam vereinbarten Unterlagen gefertigt und geprüft wird.</w:t>
      </w:r>
    </w:p>
    <w:p w:rsidR="000060C9" w:rsidRPr="000060C9" w:rsidRDefault="000060C9" w:rsidP="000060C9">
      <w:pPr>
        <w:pStyle w:val="StandardBlock"/>
        <w:rPr>
          <w:rStyle w:val="StandardBlockChar"/>
          <w:rFonts w:asciiTheme="minorHAnsi" w:hAnsiTheme="minorHAnsi" w:cstheme="minorHAnsi"/>
          <w:szCs w:val="22"/>
        </w:rPr>
      </w:pPr>
    </w:p>
    <w:p w:rsidR="000060C9" w:rsidRPr="000060C9" w:rsidRDefault="000060C9" w:rsidP="000060C9">
      <w:pPr>
        <w:pStyle w:val="StandardBlock"/>
        <w:rPr>
          <w:rStyle w:val="StandardBlockChar"/>
          <w:rFonts w:asciiTheme="minorHAnsi" w:hAnsiTheme="minorHAnsi" w:cstheme="minorHAnsi"/>
          <w:szCs w:val="22"/>
        </w:rPr>
      </w:pPr>
      <w:r w:rsidRPr="000060C9">
        <w:rPr>
          <w:rStyle w:val="StandardBlockChar"/>
          <w:rFonts w:asciiTheme="minorHAnsi" w:hAnsiTheme="minorHAnsi" w:cstheme="minorHAnsi"/>
          <w:szCs w:val="22"/>
        </w:rPr>
        <w:t>Dem Lieferanten obliegt die Verantwortung auch zitierte Standards (z. B. auf Zeichnungen) in der aktuellen Version anzuwenden.</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35" w:name="_Toc426632640"/>
      <w:bookmarkStart w:id="36" w:name="_Toc426645057"/>
      <w:bookmarkStart w:id="37" w:name="_Toc426645305"/>
      <w:bookmarkStart w:id="38" w:name="_Toc426645379"/>
      <w:bookmarkStart w:id="39" w:name="_Toc426645435"/>
      <w:bookmarkStart w:id="40" w:name="_Toc427048024"/>
      <w:bookmarkStart w:id="41" w:name="_Toc427048109"/>
      <w:bookmarkStart w:id="42" w:name="_Toc427048192"/>
      <w:bookmarkStart w:id="43" w:name="_Toc427048746"/>
      <w:bookmarkStart w:id="44" w:name="_Toc427048950"/>
      <w:bookmarkStart w:id="45" w:name="_Toc427049140"/>
      <w:bookmarkStart w:id="46" w:name="_Toc426632641"/>
      <w:bookmarkStart w:id="47" w:name="_Toc426645058"/>
      <w:bookmarkStart w:id="48" w:name="_Toc426645306"/>
      <w:bookmarkStart w:id="49" w:name="_Toc426645380"/>
      <w:bookmarkStart w:id="50" w:name="_Toc426645436"/>
      <w:bookmarkStart w:id="51" w:name="_Toc427048025"/>
      <w:bookmarkStart w:id="52" w:name="_Toc427048110"/>
      <w:bookmarkStart w:id="53" w:name="_Toc427048193"/>
      <w:bookmarkStart w:id="54" w:name="_Toc427048747"/>
      <w:bookmarkStart w:id="55" w:name="_Toc427048951"/>
      <w:bookmarkStart w:id="56" w:name="_Toc427049141"/>
      <w:bookmarkStart w:id="57" w:name="_Toc426632642"/>
      <w:bookmarkStart w:id="58" w:name="_Toc426645059"/>
      <w:bookmarkStart w:id="59" w:name="_Toc426645307"/>
      <w:bookmarkStart w:id="60" w:name="_Toc426645381"/>
      <w:bookmarkStart w:id="61" w:name="_Toc426645437"/>
      <w:bookmarkStart w:id="62" w:name="_Toc427048026"/>
      <w:bookmarkStart w:id="63" w:name="_Toc427048111"/>
      <w:bookmarkStart w:id="64" w:name="_Toc427048194"/>
      <w:bookmarkStart w:id="65" w:name="_Toc427048748"/>
      <w:bookmarkStart w:id="66" w:name="_Toc427048952"/>
      <w:bookmarkStart w:id="67" w:name="_Toc427049142"/>
      <w:bookmarkStart w:id="68" w:name="_Toc219523603"/>
      <w:bookmarkStart w:id="69" w:name="_Toc43241441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0060C9">
        <w:rPr>
          <w:rFonts w:cstheme="minorHAnsi"/>
          <w:sz w:val="24"/>
        </w:rPr>
        <w:t>Qualitätsvorausplanung</w:t>
      </w:r>
      <w:bookmarkEnd w:id="69"/>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Zur Vorbereitung einer Serienfertigung sind die Anforderungen nach Anlage 1 </w:t>
      </w:r>
      <w:r w:rsidRPr="000060C9">
        <w:rPr>
          <w:rFonts w:asciiTheme="minorHAnsi" w:hAnsiTheme="minorHAnsi" w:cstheme="minorHAnsi"/>
          <w:i/>
          <w:szCs w:val="22"/>
        </w:rPr>
        <w:t>QSV / S 296001-1 Qualitätsvorausplanung</w:t>
      </w:r>
      <w:r w:rsidRPr="000060C9">
        <w:rPr>
          <w:rFonts w:asciiTheme="minorHAnsi" w:hAnsiTheme="minorHAnsi" w:cstheme="minorHAnsi"/>
          <w:szCs w:val="22"/>
        </w:rPr>
        <w:t xml:space="preserve"> umzusetzen.</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70" w:name="_Toc432414413"/>
      <w:r w:rsidRPr="000060C9">
        <w:rPr>
          <w:rFonts w:cstheme="minorHAnsi"/>
          <w:sz w:val="24"/>
        </w:rPr>
        <w:t>Produktionsprozess- und Produktfreigabeverfahren</w:t>
      </w:r>
      <w:bookmarkEnd w:id="70"/>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Vor Aufnahme der Serienfertigung hat der Lieferant die Anforderungen nach Anlage 2 </w:t>
      </w:r>
      <w:r w:rsidRPr="000060C9">
        <w:rPr>
          <w:rFonts w:asciiTheme="minorHAnsi" w:hAnsiTheme="minorHAnsi" w:cstheme="minorHAnsi"/>
          <w:i/>
          <w:szCs w:val="22"/>
        </w:rPr>
        <w:t>QSV /</w:t>
      </w:r>
      <w:r w:rsidRPr="000060C9">
        <w:rPr>
          <w:rFonts w:asciiTheme="minorHAnsi" w:hAnsiTheme="minorHAnsi" w:cstheme="minorHAnsi"/>
          <w:i/>
          <w:szCs w:val="22"/>
        </w:rPr>
        <w:br/>
        <w:t>S 296001-2 Produktionsprozess- und Produktfreigabeverfahren</w:t>
      </w:r>
      <w:r w:rsidRPr="000060C9">
        <w:rPr>
          <w:rFonts w:asciiTheme="minorHAnsi" w:hAnsiTheme="minorHAnsi" w:cstheme="minorHAnsi"/>
          <w:szCs w:val="22"/>
        </w:rPr>
        <w:t xml:space="preserve"> einzuhalten.</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71" w:name="_Toc66761070"/>
      <w:bookmarkStart w:id="72" w:name="_Toc197165351"/>
      <w:bookmarkStart w:id="73" w:name="_Toc432414414"/>
      <w:r w:rsidRPr="000060C9">
        <w:rPr>
          <w:rFonts w:cstheme="minorHAnsi"/>
          <w:sz w:val="24"/>
        </w:rPr>
        <w:t>Statistische Prozessregelung und Serienprüfung</w:t>
      </w:r>
      <w:bookmarkEnd w:id="71"/>
      <w:bookmarkEnd w:id="72"/>
      <w:bookmarkEnd w:id="73"/>
      <w:r w:rsidRPr="000060C9">
        <w:rPr>
          <w:rFonts w:cstheme="minorHAnsi"/>
          <w:sz w:val="24"/>
        </w:rPr>
        <w:t xml:space="preserve"> </w:t>
      </w: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Eine gleichbleibende Qualitätsleistung kann nur durch einen stabilen, statistisch fähigen Prozess erreicht werden. Deshalb hat der Lieferant geeignete Lenkungsmethoden wie z. B. serienbegleitende Aufzeichnungen einzusetzen. </w:t>
      </w:r>
      <w:r w:rsidRPr="000060C9">
        <w:rPr>
          <w:rFonts w:asciiTheme="minorHAnsi" w:hAnsiTheme="minorHAnsi" w:cstheme="minorHAnsi"/>
          <w:color w:val="008000"/>
          <w:szCs w:val="22"/>
        </w:rPr>
        <w:t xml:space="preserve">Dabei sind auch Prozessparameter zu dokumentieren, die Produktmerkmale z. B. </w:t>
      </w:r>
      <w:proofErr w:type="gramStart"/>
      <w:r w:rsidRPr="000060C9">
        <w:rPr>
          <w:rFonts w:asciiTheme="minorHAnsi" w:hAnsiTheme="minorHAnsi" w:cstheme="minorHAnsi"/>
          <w:color w:val="008000"/>
          <w:szCs w:val="22"/>
        </w:rPr>
        <w:t>bei  Wärme</w:t>
      </w:r>
      <w:proofErr w:type="gramEnd"/>
      <w:r w:rsidRPr="000060C9">
        <w:rPr>
          <w:rFonts w:asciiTheme="minorHAnsi" w:hAnsiTheme="minorHAnsi" w:cstheme="minorHAnsi"/>
          <w:color w:val="008000"/>
          <w:szCs w:val="22"/>
        </w:rPr>
        <w:t xml:space="preserve">- und </w:t>
      </w:r>
      <w:r w:rsidRPr="000060C9">
        <w:rPr>
          <w:rFonts w:asciiTheme="minorHAnsi" w:hAnsiTheme="minorHAnsi" w:cstheme="minorHAnsi"/>
          <w:color w:val="008000"/>
          <w:szCs w:val="22"/>
        </w:rPr>
        <w:lastRenderedPageBreak/>
        <w:t>Oberflächenbehandlung, Oberflächenbeschichtung, Schweiß- und Lötprozessen oder Kunststoffspritzen beeinflussen können.</w:t>
      </w:r>
      <w:r w:rsidRPr="000060C9">
        <w:rPr>
          <w:rFonts w:asciiTheme="minorHAnsi" w:hAnsiTheme="minorHAnsi" w:cstheme="minorHAnsi"/>
          <w:szCs w:val="22"/>
        </w:rPr>
        <w:t xml:space="preserve"> Aus den Aufzeichnungen müssen Prozessunterbrechungen, wie z. B. Werkzeugbruch und qualitätsregelnde Maßnahmen eindeutig nachvollziehbar sein.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Der Lieferant ist verpflichtet, regelmäßig Stichproben zu entnehmen und die Ergebnisse zu dokumentieren. Für die Freigabe eines Loses darf kein fehlerhaftes Produkt in der Stichprobe gefunden werden („Null-Fehler“-Prinzip).</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color w:val="008000"/>
          <w:szCs w:val="22"/>
        </w:rPr>
        <w:t>Zur Überwachung der Prozesse und somit der Produktmerkmale z. B. gemäß Produktzeichnung oder Spezifikation sind durch den Lieferanten geeignete Methoden z. B. statistische Verfahren bzw. statistische Prozessregelungen anzuwenden. Diese sind konform den Richtlinien/Normen (Stand der Technik) z. B. DIN/ISO, VDA, DGQ oder AIAG auszuführen</w:t>
      </w:r>
      <w:r w:rsidRPr="000060C9">
        <w:rPr>
          <w:rFonts w:asciiTheme="minorHAnsi" w:hAnsiTheme="minorHAnsi" w:cstheme="minorHAnsi"/>
          <w:szCs w:val="22"/>
        </w:rPr>
        <w:t>. Die entsprechenden Fähigkeitskennwerte der vereinbarten Merkmale sind dem Kunden auf Anforderung innerhalb eines Arbeitstages zur Verfügung zu stellen.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Ein fähiger Serienprozess liegt dann vor, wenn eine Langzeitprozessfähigkeitsuntersuchung einen Fähigkeitsfaktor Cpk ≥ 1,33 ergibt. Bei einem nicht fähigen Prozess (Cpk &lt; 1,33) ist der Lieferant verpflichtet, unverzüglich geeignete Korrekturmaßnahmen einzuleiten. Bis zum Wiedererreichen der Prozessfähigkeit hat er eine 100 %-Prüfung durchzuführen. Die erreichte Prozessfähigkeit ist nachzuweisen.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Unter wirtschaftlichen Gesichtspunkten und mit dem Ziel der Fehlerminimierung erwartet der Kunde vom Lieferanten eine kontinuierliche Verbesserung der </w:t>
      </w:r>
      <w:r w:rsidRPr="000060C9">
        <w:rPr>
          <w:rFonts w:asciiTheme="minorHAnsi" w:hAnsiTheme="minorHAnsi" w:cstheme="minorHAnsi"/>
          <w:color w:val="008000"/>
          <w:szCs w:val="22"/>
        </w:rPr>
        <w:t>Fertigungsprozesse</w:t>
      </w:r>
      <w:r w:rsidRPr="000060C9">
        <w:rPr>
          <w:rFonts w:asciiTheme="minorHAnsi" w:hAnsiTheme="minorHAnsi" w:cstheme="minorHAnsi"/>
          <w:szCs w:val="22"/>
        </w:rPr>
        <w:t>.</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74" w:name="_Toc432414415"/>
      <w:r w:rsidRPr="000060C9">
        <w:rPr>
          <w:rFonts w:cstheme="minorHAnsi"/>
          <w:sz w:val="24"/>
        </w:rPr>
        <w:t>Entdecken von Fehlern beim Lieferanten</w:t>
      </w:r>
      <w:bookmarkEnd w:id="74"/>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Werden beim Lieferanten während des Herstellprozesses Fehler am Produkt oder an der zu erbringenden Leistung festgestellt, so hat der Lieferant den Prozess sofort zu unterbrechen und zu korrigieren. </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Alle Produkte, die seit der zuletzt mit positivem Befund durchgeführten Stichprobenprüfung (letztes Gutteil) gefertigt wurden, sind 100 % zu überprüfen. Dabei entdeckte fehlerhafte Produkte sind unverzüglich sicher zu stellen und bis zur endgültigen Klärung der Fehlerursache an einem sicheren Ort („Sperrlager“) aufzubewahren. </w:t>
      </w:r>
      <w:r w:rsidRPr="000060C9">
        <w:rPr>
          <w:rFonts w:asciiTheme="minorHAnsi" w:hAnsiTheme="minorHAnsi" w:cstheme="minorHAnsi"/>
          <w:color w:val="008000"/>
          <w:szCs w:val="22"/>
        </w:rPr>
        <w:t>Sofern diese fehlerhaften Produkte nachgearbeitet werden können, sind alle festgelegten Serienprüfungen durchzuführen und sicherzustellen, dass die Spezifikation des Kunden eingehalten wird.</w:t>
      </w:r>
      <w:r w:rsidRPr="000060C9">
        <w:rPr>
          <w:rFonts w:asciiTheme="minorHAnsi" w:hAnsiTheme="minorHAnsi" w:cstheme="minorHAnsi"/>
          <w:color w:val="000000"/>
          <w:szCs w:val="22"/>
        </w:rPr>
        <w:t xml:space="preserve"> </w:t>
      </w:r>
      <w:r w:rsidRPr="000060C9">
        <w:rPr>
          <w:rFonts w:asciiTheme="minorHAnsi" w:hAnsiTheme="minorHAnsi" w:cstheme="minorHAnsi"/>
          <w:szCs w:val="22"/>
        </w:rPr>
        <w:t>Eingeleitete Korrekturmaßnahmen sind in den Aufzeichnungen nachvollziehbar zu dokumentieren.</w:t>
      </w:r>
    </w:p>
    <w:p w:rsidR="000060C9" w:rsidRPr="000060C9" w:rsidRDefault="000060C9" w:rsidP="000060C9">
      <w:pPr>
        <w:pStyle w:val="StandardBlock"/>
        <w:rPr>
          <w:rFonts w:asciiTheme="minorHAnsi" w:hAnsiTheme="minorHAnsi" w:cstheme="minorHAnsi"/>
          <w:color w:val="000000"/>
          <w:szCs w:val="22"/>
        </w:rPr>
      </w:pPr>
    </w:p>
    <w:p w:rsidR="000060C9" w:rsidRPr="000060C9" w:rsidRDefault="000060C9" w:rsidP="000060C9">
      <w:pPr>
        <w:pStyle w:val="StandardBlock"/>
        <w:rPr>
          <w:rFonts w:asciiTheme="minorHAnsi" w:hAnsiTheme="minorHAnsi" w:cstheme="minorHAnsi"/>
          <w:color w:val="000000"/>
          <w:szCs w:val="22"/>
        </w:rPr>
      </w:pPr>
      <w:r w:rsidRPr="000060C9">
        <w:rPr>
          <w:rFonts w:asciiTheme="minorHAnsi" w:hAnsiTheme="minorHAnsi" w:cstheme="minorHAnsi"/>
          <w:szCs w:val="22"/>
        </w:rPr>
        <w:t xml:space="preserve">Wird bei der Eingrenzung der Fehlermenge festgestellt, dass bereits fehlerhafte Produkte an den Kunden geliefert worden sein könnten, sind sofort die </w:t>
      </w:r>
      <w:r w:rsidRPr="000060C9">
        <w:rPr>
          <w:rFonts w:asciiTheme="minorHAnsi" w:hAnsiTheme="minorHAnsi" w:cstheme="minorHAnsi"/>
          <w:color w:val="000000"/>
          <w:szCs w:val="22"/>
        </w:rPr>
        <w:t>zuständigen Qualitätssicherungsstellen in den Abnahmewerken des Kunden zu verständigen und die weitere Vorgehensweise zu klären.</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75" w:name="_Toc213213493"/>
      <w:bookmarkStart w:id="76" w:name="_Toc432414416"/>
      <w:bookmarkEnd w:id="75"/>
      <w:r w:rsidRPr="000060C9">
        <w:rPr>
          <w:rFonts w:cstheme="minorHAnsi"/>
          <w:sz w:val="24"/>
        </w:rPr>
        <w:t>Antrag auf Sonderfreigabe</w:t>
      </w:r>
      <w:bookmarkEnd w:id="76"/>
    </w:p>
    <w:p w:rsidR="000060C9" w:rsidRPr="000060C9" w:rsidRDefault="000060C9" w:rsidP="000060C9">
      <w:pPr>
        <w:pStyle w:val="StandardBlock"/>
        <w:rPr>
          <w:rFonts w:asciiTheme="minorHAnsi" w:hAnsiTheme="minorHAnsi" w:cstheme="minorHAnsi"/>
          <w:color w:val="000000"/>
          <w:szCs w:val="22"/>
        </w:rPr>
      </w:pPr>
      <w:r w:rsidRPr="000060C9">
        <w:rPr>
          <w:rFonts w:asciiTheme="minorHAnsi" w:hAnsiTheme="minorHAnsi" w:cstheme="minorHAnsi"/>
          <w:color w:val="000000"/>
          <w:szCs w:val="22"/>
        </w:rPr>
        <w:t>Im Fall von Abweichungen von der Produkt- bzw. Leistungsspezifikation (Zeichnung, technische Lieferbedingung, Werkstoff, Materialeigenschaften usw.) oder vom freigegebenen Prozess hat der Lieferant vor Auslieferung der Produkte beim Kunden eine Sonderfreigabe zu beantragen.</w:t>
      </w:r>
    </w:p>
    <w:p w:rsidR="000060C9" w:rsidRPr="000060C9" w:rsidRDefault="000060C9" w:rsidP="000060C9">
      <w:pPr>
        <w:pStyle w:val="StandardBlock"/>
        <w:rPr>
          <w:rFonts w:asciiTheme="minorHAnsi" w:hAnsiTheme="minorHAnsi" w:cstheme="minorHAnsi"/>
          <w:color w:val="000000"/>
          <w:szCs w:val="22"/>
        </w:rPr>
      </w:pPr>
    </w:p>
    <w:p w:rsidR="000060C9" w:rsidRPr="000060C9" w:rsidRDefault="000060C9" w:rsidP="000060C9">
      <w:pPr>
        <w:pStyle w:val="StandardBlock"/>
        <w:rPr>
          <w:rFonts w:asciiTheme="minorHAnsi" w:hAnsiTheme="minorHAnsi" w:cstheme="minorHAnsi"/>
          <w:iCs/>
          <w:szCs w:val="22"/>
        </w:rPr>
      </w:pPr>
      <w:r w:rsidRPr="000060C9">
        <w:rPr>
          <w:rFonts w:asciiTheme="minorHAnsi" w:hAnsiTheme="minorHAnsi" w:cstheme="minorHAnsi"/>
          <w:color w:val="000000"/>
          <w:szCs w:val="22"/>
        </w:rPr>
        <w:t xml:space="preserve">Hierzu ist die schriftliche Zustimmung des Kunden über den auf der Bestellung angegebenen Ansprechpartner unter Verwendung des kundenspezifischen Antragsformulars einzuholen (siehe </w:t>
      </w:r>
      <w:r w:rsidRPr="000060C9">
        <w:rPr>
          <w:rFonts w:asciiTheme="minorHAnsi" w:hAnsiTheme="minorHAnsi" w:cstheme="minorHAnsi"/>
          <w:iCs/>
          <w:color w:val="000000"/>
          <w:szCs w:val="22"/>
        </w:rPr>
        <w:t>Anlage 3</w:t>
      </w:r>
      <w:r w:rsidRPr="000060C9">
        <w:rPr>
          <w:rFonts w:asciiTheme="minorHAnsi" w:hAnsiTheme="minorHAnsi" w:cstheme="minorHAnsi"/>
          <w:color w:val="000000"/>
          <w:szCs w:val="22"/>
        </w:rPr>
        <w:t xml:space="preserve"> </w:t>
      </w:r>
      <w:r w:rsidRPr="000060C9">
        <w:rPr>
          <w:rFonts w:asciiTheme="minorHAnsi" w:hAnsiTheme="minorHAnsi" w:cstheme="minorHAnsi"/>
          <w:i/>
          <w:szCs w:val="22"/>
        </w:rPr>
        <w:t>QSV / S 296001-3 Änderungsgenehmigung / Sonderfreigabe, Anlage 1</w:t>
      </w:r>
      <w:r w:rsidRPr="000060C9">
        <w:rPr>
          <w:rFonts w:asciiTheme="minorHAnsi" w:hAnsiTheme="minorHAnsi" w:cstheme="minorHAnsi"/>
          <w:iCs/>
          <w:szCs w:val="22"/>
        </w:rPr>
        <w:t>).</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77" w:name="_Toc432414417"/>
      <w:r w:rsidRPr="000060C9">
        <w:rPr>
          <w:rFonts w:cstheme="minorHAnsi"/>
          <w:sz w:val="24"/>
        </w:rPr>
        <w:lastRenderedPageBreak/>
        <w:t>Antrag auf Änderungsgenehmigung</w:t>
      </w:r>
      <w:bookmarkEnd w:id="77"/>
    </w:p>
    <w:p w:rsidR="000060C9" w:rsidRPr="000060C9" w:rsidRDefault="000060C9" w:rsidP="000060C9">
      <w:pPr>
        <w:pStyle w:val="StandardBlock"/>
        <w:rPr>
          <w:rFonts w:asciiTheme="minorHAnsi" w:hAnsiTheme="minorHAnsi" w:cstheme="minorHAnsi"/>
          <w:color w:val="000000"/>
          <w:szCs w:val="22"/>
        </w:rPr>
      </w:pPr>
      <w:r w:rsidRPr="000060C9">
        <w:rPr>
          <w:rFonts w:asciiTheme="minorHAnsi" w:hAnsiTheme="minorHAnsi" w:cstheme="minorHAnsi"/>
          <w:color w:val="008000"/>
          <w:szCs w:val="22"/>
        </w:rPr>
        <w:t xml:space="preserve">Im Fall durch den Lieferanten geplanter </w:t>
      </w:r>
      <w:r w:rsidRPr="000060C9">
        <w:rPr>
          <w:rFonts w:asciiTheme="minorHAnsi" w:hAnsiTheme="minorHAnsi" w:cstheme="minorHAnsi"/>
          <w:szCs w:val="22"/>
        </w:rPr>
        <w:t>Änderungen an Produkt, Prozess, Material, Werkzeug oder Produktionsstandort (Verlagerung) - auch bei Unterlieferanten</w:t>
      </w:r>
      <w:r w:rsidRPr="000060C9">
        <w:rPr>
          <w:rFonts w:asciiTheme="minorHAnsi" w:hAnsiTheme="minorHAnsi" w:cstheme="minorHAnsi"/>
          <w:color w:val="000000"/>
          <w:szCs w:val="22"/>
        </w:rPr>
        <w:t xml:space="preserve"> - hat der Lieferant </w:t>
      </w:r>
      <w:r w:rsidRPr="000060C9">
        <w:rPr>
          <w:rFonts w:asciiTheme="minorHAnsi" w:hAnsiTheme="minorHAnsi" w:cstheme="minorHAnsi"/>
          <w:szCs w:val="22"/>
        </w:rPr>
        <w:t xml:space="preserve">so früh wie möglich </w:t>
      </w:r>
      <w:r w:rsidRPr="000060C9">
        <w:rPr>
          <w:rFonts w:asciiTheme="minorHAnsi" w:hAnsiTheme="minorHAnsi" w:cstheme="minorHAnsi"/>
          <w:color w:val="000000"/>
          <w:szCs w:val="22"/>
        </w:rPr>
        <w:t>beim Kunden</w:t>
      </w:r>
      <w:r w:rsidRPr="000060C9">
        <w:rPr>
          <w:rFonts w:asciiTheme="minorHAnsi" w:hAnsiTheme="minorHAnsi" w:cstheme="minorHAnsi"/>
          <w:szCs w:val="22"/>
        </w:rPr>
        <w:t xml:space="preserve"> eine Änderungsgenehmigung </w:t>
      </w:r>
      <w:r w:rsidRPr="000060C9">
        <w:rPr>
          <w:rFonts w:asciiTheme="minorHAnsi" w:hAnsiTheme="minorHAnsi" w:cstheme="minorHAnsi"/>
          <w:color w:val="000000"/>
          <w:szCs w:val="22"/>
        </w:rPr>
        <w:t>zu beantragen.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color w:val="008000"/>
          <w:szCs w:val="22"/>
        </w:rPr>
        <w:t>Hierzu ist die schriftliche Zustimmung des Kunden</w:t>
      </w:r>
      <w:r w:rsidRPr="000060C9">
        <w:rPr>
          <w:rFonts w:asciiTheme="minorHAnsi" w:hAnsiTheme="minorHAnsi" w:cstheme="minorHAnsi"/>
          <w:color w:val="000000"/>
          <w:szCs w:val="22"/>
        </w:rPr>
        <w:t xml:space="preserve"> über den </w:t>
      </w:r>
      <w:r w:rsidRPr="000060C9">
        <w:rPr>
          <w:rFonts w:asciiTheme="minorHAnsi" w:hAnsiTheme="minorHAnsi" w:cstheme="minorHAnsi"/>
          <w:szCs w:val="22"/>
        </w:rPr>
        <w:t xml:space="preserve">auf der Bestellung angegebenen Ansprechpartner </w:t>
      </w:r>
      <w:r w:rsidRPr="000060C9">
        <w:rPr>
          <w:rFonts w:asciiTheme="minorHAnsi" w:hAnsiTheme="minorHAnsi" w:cstheme="minorHAnsi"/>
          <w:color w:val="000000"/>
          <w:szCs w:val="22"/>
        </w:rPr>
        <w:t>unter Verwendung des kundenspezifischen Antragsformulars</w:t>
      </w:r>
      <w:r w:rsidRPr="000060C9">
        <w:rPr>
          <w:rFonts w:asciiTheme="minorHAnsi" w:hAnsiTheme="minorHAnsi" w:cstheme="minorHAnsi"/>
          <w:szCs w:val="22"/>
        </w:rPr>
        <w:t xml:space="preserve"> einzuholen </w:t>
      </w:r>
      <w:r w:rsidRPr="000060C9">
        <w:rPr>
          <w:rFonts w:asciiTheme="minorHAnsi" w:hAnsiTheme="minorHAnsi" w:cstheme="minorHAnsi"/>
          <w:color w:val="000000"/>
          <w:szCs w:val="22"/>
        </w:rPr>
        <w:t xml:space="preserve">(siehe </w:t>
      </w:r>
      <w:r w:rsidRPr="000060C9">
        <w:rPr>
          <w:rFonts w:asciiTheme="minorHAnsi" w:hAnsiTheme="minorHAnsi" w:cstheme="minorHAnsi"/>
          <w:iCs/>
          <w:color w:val="000000"/>
          <w:szCs w:val="22"/>
        </w:rPr>
        <w:t>Anlage 3</w:t>
      </w:r>
      <w:r w:rsidRPr="000060C9">
        <w:rPr>
          <w:rFonts w:asciiTheme="minorHAnsi" w:hAnsiTheme="minorHAnsi" w:cstheme="minorHAnsi"/>
          <w:color w:val="000000"/>
          <w:szCs w:val="22"/>
        </w:rPr>
        <w:t xml:space="preserve"> </w:t>
      </w:r>
      <w:r w:rsidRPr="000060C9">
        <w:rPr>
          <w:rFonts w:asciiTheme="minorHAnsi" w:hAnsiTheme="minorHAnsi" w:cstheme="minorHAnsi"/>
          <w:i/>
          <w:szCs w:val="22"/>
        </w:rPr>
        <w:t>QSV / S 296001-3 Änderungsgenehmigung / Sonderfreigabe, Anlage 1</w:t>
      </w:r>
      <w:r w:rsidRPr="000060C9">
        <w:rPr>
          <w:rFonts w:asciiTheme="minorHAnsi" w:hAnsiTheme="minorHAnsi" w:cstheme="minorHAnsi"/>
          <w:iCs/>
          <w:szCs w:val="22"/>
        </w:rPr>
        <w:t>)</w:t>
      </w:r>
      <w:r w:rsidRPr="000060C9">
        <w:rPr>
          <w:rFonts w:asciiTheme="minorHAnsi" w:hAnsiTheme="minorHAnsi" w:cstheme="minorHAnsi"/>
          <w:szCs w:val="22"/>
        </w:rPr>
        <w:t>.</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78" w:name="_Toc432414418"/>
      <w:r w:rsidRPr="000060C9">
        <w:rPr>
          <w:rFonts w:cstheme="minorHAnsi"/>
          <w:sz w:val="24"/>
        </w:rPr>
        <w:t>Entdecken von Fehlern beim Kunden</w:t>
      </w:r>
      <w:bookmarkEnd w:id="78"/>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color w:val="008000"/>
          <w:szCs w:val="22"/>
        </w:rPr>
        <w:t xml:space="preserve">Werden beim Kunden Fehler am Produkt oder an der zu erbringenden Leistung festgestellt, informiert der Kunde den Lieferanten z. B. in Form eines Prüfberichtes und fordert ihn formell zu einer </w:t>
      </w:r>
      <w:r w:rsidRPr="000060C9">
        <w:rPr>
          <w:rFonts w:asciiTheme="minorHAnsi" w:hAnsiTheme="minorHAnsi" w:cstheme="minorHAnsi"/>
          <w:szCs w:val="22"/>
        </w:rPr>
        <w:t>Reklamationsanalyse und der Erarbeitung wirksamer Abstellmaßnahmen auf (siehe Anlage 4</w:t>
      </w:r>
      <w:r w:rsidRPr="000060C9">
        <w:rPr>
          <w:rFonts w:asciiTheme="minorHAnsi" w:hAnsiTheme="minorHAnsi" w:cstheme="minorHAnsi"/>
          <w:i/>
          <w:szCs w:val="22"/>
        </w:rPr>
        <w:t xml:space="preserve"> QSV /</w:t>
      </w:r>
      <w:r w:rsidRPr="000060C9">
        <w:rPr>
          <w:rFonts w:asciiTheme="minorHAnsi" w:hAnsiTheme="minorHAnsi" w:cstheme="minorHAnsi"/>
          <w:szCs w:val="22"/>
        </w:rPr>
        <w:t xml:space="preserve"> </w:t>
      </w:r>
      <w:r w:rsidRPr="000060C9">
        <w:rPr>
          <w:rFonts w:asciiTheme="minorHAnsi" w:hAnsiTheme="minorHAnsi" w:cstheme="minorHAnsi"/>
          <w:szCs w:val="22"/>
        </w:rPr>
        <w:br/>
      </w:r>
      <w:r w:rsidRPr="000060C9">
        <w:rPr>
          <w:rFonts w:asciiTheme="minorHAnsi" w:hAnsiTheme="minorHAnsi" w:cstheme="minorHAnsi"/>
          <w:i/>
          <w:szCs w:val="22"/>
        </w:rPr>
        <w:t>S 296001-4 Reklamationsbearbeitung</w:t>
      </w:r>
      <w:r w:rsidRPr="000060C9">
        <w:rPr>
          <w:rFonts w:asciiTheme="minorHAnsi" w:hAnsiTheme="minorHAnsi" w:cstheme="minorHAnsi"/>
          <w:szCs w:val="22"/>
        </w:rPr>
        <w:t>).</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color w:val="000000"/>
          <w:szCs w:val="22"/>
        </w:rPr>
      </w:pPr>
      <w:r w:rsidRPr="000060C9">
        <w:rPr>
          <w:rFonts w:asciiTheme="minorHAnsi" w:hAnsiTheme="minorHAnsi" w:cstheme="minorHAnsi"/>
          <w:color w:val="000000"/>
          <w:szCs w:val="22"/>
        </w:rPr>
        <w:t xml:space="preserve">Der Lieferant ist verpflichtet, umgehend geeignete </w:t>
      </w:r>
      <w:r w:rsidRPr="000060C9">
        <w:rPr>
          <w:rFonts w:asciiTheme="minorHAnsi" w:hAnsiTheme="minorHAnsi" w:cstheme="minorHAnsi"/>
          <w:color w:val="008000"/>
          <w:szCs w:val="22"/>
        </w:rPr>
        <w:t>Sofort</w:t>
      </w:r>
      <w:r w:rsidRPr="000060C9">
        <w:rPr>
          <w:rFonts w:asciiTheme="minorHAnsi" w:hAnsiTheme="minorHAnsi" w:cstheme="minorHAnsi"/>
          <w:color w:val="000000"/>
          <w:szCs w:val="22"/>
        </w:rPr>
        <w:t xml:space="preserve">maßnahmen zur Fehlereingrenzung </w:t>
      </w:r>
      <w:r w:rsidRPr="000060C9">
        <w:rPr>
          <w:rFonts w:asciiTheme="minorHAnsi" w:hAnsiTheme="minorHAnsi" w:cstheme="minorHAnsi"/>
          <w:color w:val="008000"/>
          <w:szCs w:val="22"/>
        </w:rPr>
        <w:t>an allen sich im Umlauf befindlichen, fehlerverdächtigen Produkten</w:t>
      </w:r>
      <w:r w:rsidRPr="000060C9">
        <w:rPr>
          <w:rFonts w:asciiTheme="minorHAnsi" w:hAnsiTheme="minorHAnsi" w:cstheme="minorHAnsi"/>
          <w:color w:val="000000"/>
          <w:szCs w:val="22"/>
        </w:rPr>
        <w:t xml:space="preserve"> einzuleiten.</w:t>
      </w:r>
    </w:p>
    <w:p w:rsidR="000060C9" w:rsidRPr="000060C9" w:rsidRDefault="000060C9" w:rsidP="000060C9">
      <w:pPr>
        <w:pStyle w:val="StandardBlock"/>
        <w:rPr>
          <w:rFonts w:asciiTheme="minorHAnsi" w:hAnsiTheme="minorHAnsi" w:cstheme="minorHAnsi"/>
          <w:color w:val="000000"/>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Beanstandungen gehen in die Lieferantenbewertung (siehe Anlage 5 </w:t>
      </w:r>
      <w:r w:rsidRPr="000060C9">
        <w:rPr>
          <w:rFonts w:asciiTheme="minorHAnsi" w:hAnsiTheme="minorHAnsi" w:cstheme="minorHAnsi"/>
          <w:i/>
          <w:szCs w:val="22"/>
        </w:rPr>
        <w:t>QSV /</w:t>
      </w:r>
      <w:r w:rsidRPr="000060C9">
        <w:rPr>
          <w:rFonts w:asciiTheme="minorHAnsi" w:hAnsiTheme="minorHAnsi" w:cstheme="minorHAnsi"/>
          <w:szCs w:val="22"/>
        </w:rPr>
        <w:t xml:space="preserve"> </w:t>
      </w:r>
      <w:r w:rsidRPr="000060C9">
        <w:rPr>
          <w:rFonts w:asciiTheme="minorHAnsi" w:hAnsiTheme="minorHAnsi" w:cstheme="minorHAnsi"/>
          <w:i/>
          <w:szCs w:val="22"/>
        </w:rPr>
        <w:t>S 296001-5 Lieferantenbewertung</w:t>
      </w:r>
      <w:r w:rsidRPr="000060C9">
        <w:rPr>
          <w:rFonts w:asciiTheme="minorHAnsi" w:hAnsiTheme="minorHAnsi" w:cstheme="minorHAnsi"/>
          <w:szCs w:val="22"/>
        </w:rPr>
        <w:t xml:space="preserve">) ein, die für den Kunden ein wichtiges Entscheidungskriterium bei der Vergabe neuer Aufträge darstellt. </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79" w:name="_Toc432414419"/>
      <w:r w:rsidRPr="000060C9">
        <w:rPr>
          <w:rFonts w:cstheme="minorHAnsi"/>
          <w:sz w:val="24"/>
        </w:rPr>
        <w:t>Eskalationsprozess</w:t>
      </w:r>
      <w:bookmarkEnd w:id="79"/>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Bei sich häufenden Qualitäts- </w:t>
      </w:r>
      <w:r w:rsidRPr="000060C9">
        <w:rPr>
          <w:rFonts w:asciiTheme="minorHAnsi" w:hAnsiTheme="minorHAnsi" w:cstheme="minorHAnsi"/>
          <w:color w:val="008000"/>
          <w:szCs w:val="22"/>
        </w:rPr>
        <w:t>oder Liefer</w:t>
      </w:r>
      <w:r w:rsidRPr="000060C9">
        <w:rPr>
          <w:rFonts w:asciiTheme="minorHAnsi" w:hAnsiTheme="minorHAnsi" w:cstheme="minorHAnsi"/>
          <w:szCs w:val="22"/>
        </w:rPr>
        <w:t xml:space="preserve">problemen oder wiederholten Reklamationen wird der Kunde im Rahmen des Eskalationsprozesses (siehe </w:t>
      </w:r>
      <w:r w:rsidRPr="000060C9">
        <w:rPr>
          <w:rFonts w:asciiTheme="minorHAnsi" w:hAnsiTheme="minorHAnsi" w:cstheme="minorHAnsi"/>
          <w:iCs/>
          <w:szCs w:val="22"/>
        </w:rPr>
        <w:t>Anlage 6</w:t>
      </w:r>
      <w:r w:rsidRPr="000060C9">
        <w:rPr>
          <w:rFonts w:asciiTheme="minorHAnsi" w:hAnsiTheme="minorHAnsi" w:cstheme="minorHAnsi"/>
          <w:szCs w:val="22"/>
        </w:rPr>
        <w:t xml:space="preserve"> </w:t>
      </w:r>
      <w:r w:rsidRPr="000060C9">
        <w:rPr>
          <w:rFonts w:asciiTheme="minorHAnsi" w:hAnsiTheme="minorHAnsi" w:cstheme="minorHAnsi"/>
          <w:i/>
          <w:szCs w:val="22"/>
        </w:rPr>
        <w:t>QSV</w:t>
      </w:r>
      <w:r w:rsidRPr="000060C9">
        <w:rPr>
          <w:rFonts w:asciiTheme="minorHAnsi" w:hAnsiTheme="minorHAnsi" w:cstheme="minorHAnsi"/>
          <w:szCs w:val="22"/>
        </w:rPr>
        <w:t xml:space="preserve"> / </w:t>
      </w:r>
      <w:r w:rsidRPr="000060C9">
        <w:rPr>
          <w:rFonts w:asciiTheme="minorHAnsi" w:hAnsiTheme="minorHAnsi" w:cstheme="minorHAnsi"/>
          <w:i/>
          <w:szCs w:val="22"/>
        </w:rPr>
        <w:t>S 296001-6</w:t>
      </w:r>
      <w:r w:rsidRPr="000060C9">
        <w:rPr>
          <w:rFonts w:asciiTheme="minorHAnsi" w:hAnsiTheme="minorHAnsi" w:cstheme="minorHAnsi"/>
          <w:szCs w:val="22"/>
        </w:rPr>
        <w:t xml:space="preserve"> </w:t>
      </w:r>
      <w:r w:rsidRPr="000060C9">
        <w:rPr>
          <w:rFonts w:asciiTheme="minorHAnsi" w:hAnsiTheme="minorHAnsi" w:cstheme="minorHAnsi"/>
          <w:i/>
          <w:szCs w:val="22"/>
        </w:rPr>
        <w:t>Eskalationsprozess</w:t>
      </w:r>
      <w:r w:rsidRPr="000060C9">
        <w:rPr>
          <w:rFonts w:asciiTheme="minorHAnsi" w:hAnsiTheme="minorHAnsi" w:cstheme="minorHAnsi"/>
          <w:szCs w:val="22"/>
        </w:rPr>
        <w:t xml:space="preserve">) erhöhte Anforderungen an die Prüfung der gelieferten Produkte stellen und geeignete Abstellmaßnahmen einleiten. </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80" w:name="_Toc432414420"/>
      <w:r w:rsidRPr="000060C9">
        <w:rPr>
          <w:rFonts w:cstheme="minorHAnsi"/>
          <w:sz w:val="24"/>
        </w:rPr>
        <w:t>Konservierung, Verpackung und Kennzeichnung</w:t>
      </w:r>
      <w:bookmarkEnd w:id="80"/>
    </w:p>
    <w:p w:rsidR="000060C9" w:rsidRPr="000060C9" w:rsidRDefault="000060C9" w:rsidP="000060C9">
      <w:pPr>
        <w:pStyle w:val="StandardBlock"/>
        <w:rPr>
          <w:rFonts w:asciiTheme="minorHAnsi" w:hAnsiTheme="minorHAnsi" w:cstheme="minorHAnsi"/>
          <w:szCs w:val="22"/>
        </w:rPr>
      </w:pPr>
      <w:bookmarkStart w:id="81" w:name="_Toc213213498"/>
      <w:bookmarkEnd w:id="81"/>
      <w:r w:rsidRPr="000060C9">
        <w:rPr>
          <w:rFonts w:asciiTheme="minorHAnsi" w:hAnsiTheme="minorHAnsi" w:cstheme="minorHAnsi"/>
          <w:szCs w:val="22"/>
        </w:rPr>
        <w:t xml:space="preserve">Der Lieferant ist für den Schutz der von ihm gelieferten Produkte verantwortlich. </w:t>
      </w:r>
      <w:r w:rsidRPr="000060C9">
        <w:rPr>
          <w:rFonts w:asciiTheme="minorHAnsi" w:hAnsiTheme="minorHAnsi" w:cstheme="minorHAnsi"/>
          <w:color w:val="008000"/>
          <w:szCs w:val="22"/>
        </w:rPr>
        <w:t>Dazu hat er während der Herstellung, Lagerung und dem Transport zum Kunden geeignete Konservierungs-, Pack- und Transportmittel zu verwenden</w:t>
      </w:r>
      <w:r w:rsidRPr="000060C9">
        <w:rPr>
          <w:rFonts w:asciiTheme="minorHAnsi" w:hAnsiTheme="minorHAnsi" w:cstheme="minorHAnsi"/>
          <w:szCs w:val="22"/>
        </w:rPr>
        <w:t>.</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color w:val="000000"/>
          <w:szCs w:val="22"/>
        </w:rPr>
      </w:pPr>
      <w:r w:rsidRPr="000060C9">
        <w:rPr>
          <w:rFonts w:asciiTheme="minorHAnsi" w:hAnsiTheme="minorHAnsi" w:cstheme="minorHAnsi"/>
          <w:color w:val="008000"/>
          <w:szCs w:val="22"/>
        </w:rPr>
        <w:t>Um beim Kunden die eindeutige Identifikation der angelieferten Produkte sicherzustellen, sind die Produkte und Verpackungen gemäß den mit dem Kunden getroffenen Vereinbarungen zu kennzeichnen</w:t>
      </w:r>
      <w:r w:rsidRPr="000060C9">
        <w:rPr>
          <w:rFonts w:asciiTheme="minorHAnsi" w:hAnsiTheme="minorHAnsi" w:cstheme="minorHAnsi"/>
          <w:color w:val="000000"/>
          <w:szCs w:val="22"/>
        </w:rPr>
        <w:t xml:space="preserve">. </w:t>
      </w:r>
    </w:p>
    <w:p w:rsidR="000060C9" w:rsidRPr="000060C9" w:rsidRDefault="000060C9" w:rsidP="000060C9">
      <w:pPr>
        <w:pStyle w:val="StandardBlock"/>
        <w:rPr>
          <w:rFonts w:asciiTheme="minorHAnsi" w:hAnsiTheme="minorHAnsi" w:cstheme="minorHAnsi"/>
          <w:color w:val="000000"/>
          <w:szCs w:val="22"/>
        </w:rPr>
      </w:pPr>
    </w:p>
    <w:p w:rsidR="000060C9" w:rsidRPr="000060C9" w:rsidRDefault="000060C9" w:rsidP="000060C9">
      <w:pPr>
        <w:pStyle w:val="StandardBlock"/>
        <w:rPr>
          <w:rFonts w:asciiTheme="minorHAnsi" w:hAnsiTheme="minorHAnsi" w:cstheme="minorHAnsi"/>
          <w:color w:val="008000"/>
          <w:szCs w:val="22"/>
        </w:rPr>
      </w:pPr>
      <w:r w:rsidRPr="000060C9">
        <w:rPr>
          <w:rFonts w:asciiTheme="minorHAnsi" w:hAnsiTheme="minorHAnsi" w:cstheme="minorHAnsi"/>
          <w:color w:val="008000"/>
          <w:szCs w:val="22"/>
        </w:rPr>
        <w:t>Dementsprechend sind Lieferscheine und Verpackungseinheiten (Umverpackungen, Einzelverpackungen) mindestens zu kennzeichnen mit:</w:t>
      </w:r>
    </w:p>
    <w:p w:rsidR="000060C9" w:rsidRPr="000060C9" w:rsidRDefault="000060C9" w:rsidP="000060C9">
      <w:pPr>
        <w:pStyle w:val="AufzhlungmitPunkt"/>
        <w:numPr>
          <w:ilvl w:val="0"/>
          <w:numId w:val="7"/>
        </w:numPr>
        <w:ind w:left="350" w:hanging="350"/>
        <w:rPr>
          <w:rFonts w:asciiTheme="minorHAnsi" w:hAnsiTheme="minorHAnsi" w:cstheme="minorHAnsi"/>
        </w:rPr>
      </w:pPr>
      <w:r w:rsidRPr="000060C9">
        <w:rPr>
          <w:rFonts w:asciiTheme="minorHAnsi" w:hAnsiTheme="minorHAnsi" w:cstheme="minorHAnsi"/>
        </w:rPr>
        <w:t>Bestell-/Auftragsnummer</w:t>
      </w:r>
    </w:p>
    <w:p w:rsidR="000060C9" w:rsidRPr="000060C9" w:rsidRDefault="000060C9" w:rsidP="000060C9">
      <w:pPr>
        <w:pStyle w:val="AufzhlungmitPunkt"/>
        <w:numPr>
          <w:ilvl w:val="0"/>
          <w:numId w:val="7"/>
        </w:numPr>
        <w:ind w:left="350" w:hanging="350"/>
        <w:rPr>
          <w:rFonts w:asciiTheme="minorHAnsi" w:hAnsiTheme="minorHAnsi" w:cstheme="minorHAnsi"/>
        </w:rPr>
      </w:pPr>
      <w:r w:rsidRPr="000060C9">
        <w:rPr>
          <w:rFonts w:asciiTheme="minorHAnsi" w:hAnsiTheme="minorHAnsi" w:cstheme="minorHAnsi"/>
        </w:rPr>
        <w:t>Menge und Einheit</w:t>
      </w:r>
    </w:p>
    <w:p w:rsidR="000060C9" w:rsidRPr="000060C9" w:rsidRDefault="000060C9" w:rsidP="000060C9">
      <w:pPr>
        <w:pStyle w:val="AufzhlungmitPunkt"/>
        <w:numPr>
          <w:ilvl w:val="0"/>
          <w:numId w:val="7"/>
        </w:numPr>
        <w:ind w:left="350" w:hanging="350"/>
        <w:rPr>
          <w:rFonts w:asciiTheme="minorHAnsi" w:hAnsiTheme="minorHAnsi" w:cstheme="minorHAnsi"/>
        </w:rPr>
      </w:pPr>
      <w:r w:rsidRPr="000060C9">
        <w:rPr>
          <w:rFonts w:asciiTheme="minorHAnsi" w:hAnsiTheme="minorHAnsi" w:cstheme="minorHAnsi"/>
        </w:rPr>
        <w:t>Kundenzeichnungsnummer oder Kundennorm mit Änderungsstand</w:t>
      </w:r>
    </w:p>
    <w:p w:rsidR="000060C9" w:rsidRPr="000060C9" w:rsidRDefault="000060C9" w:rsidP="000060C9">
      <w:pPr>
        <w:pStyle w:val="StandardBlock"/>
        <w:rPr>
          <w:rFonts w:asciiTheme="minorHAnsi" w:hAnsiTheme="minorHAnsi" w:cstheme="minorHAnsi"/>
          <w:color w:val="000000"/>
          <w:szCs w:val="22"/>
        </w:rPr>
      </w:pPr>
    </w:p>
    <w:p w:rsidR="000060C9" w:rsidRPr="000060C9" w:rsidRDefault="000060C9" w:rsidP="000060C9">
      <w:pPr>
        <w:pStyle w:val="StandardBlock"/>
        <w:rPr>
          <w:rFonts w:asciiTheme="minorHAnsi" w:hAnsiTheme="minorHAnsi" w:cstheme="minorHAnsi"/>
          <w:color w:val="000000"/>
          <w:szCs w:val="22"/>
        </w:rPr>
      </w:pPr>
      <w:r w:rsidRPr="000060C9">
        <w:rPr>
          <w:rFonts w:asciiTheme="minorHAnsi" w:hAnsiTheme="minorHAnsi" w:cstheme="minorHAnsi"/>
          <w:color w:val="000000"/>
          <w:szCs w:val="22"/>
        </w:rPr>
        <w:t>Zusätzlich, falls zutreffend, mit:</w:t>
      </w:r>
    </w:p>
    <w:p w:rsidR="000060C9" w:rsidRPr="000060C9" w:rsidRDefault="000060C9" w:rsidP="000060C9">
      <w:pPr>
        <w:pStyle w:val="AufzhlungmitPunkt"/>
        <w:numPr>
          <w:ilvl w:val="0"/>
          <w:numId w:val="7"/>
        </w:numPr>
        <w:ind w:left="350" w:hanging="350"/>
        <w:rPr>
          <w:rFonts w:asciiTheme="minorHAnsi" w:hAnsiTheme="minorHAnsi" w:cstheme="minorHAnsi"/>
        </w:rPr>
      </w:pPr>
      <w:r w:rsidRPr="000060C9">
        <w:rPr>
          <w:rFonts w:asciiTheme="minorHAnsi" w:hAnsiTheme="minorHAnsi" w:cstheme="minorHAnsi"/>
        </w:rPr>
        <w:t>Chargennummer (falls in der Materialspezifikation gefordert)</w:t>
      </w:r>
    </w:p>
    <w:p w:rsidR="000060C9" w:rsidRPr="000060C9" w:rsidRDefault="000060C9" w:rsidP="000060C9">
      <w:pPr>
        <w:pStyle w:val="AufzhlungmitPunkt"/>
        <w:numPr>
          <w:ilvl w:val="0"/>
          <w:numId w:val="7"/>
        </w:numPr>
        <w:ind w:left="350" w:hanging="350"/>
        <w:rPr>
          <w:rFonts w:asciiTheme="minorHAnsi" w:hAnsiTheme="minorHAnsi" w:cstheme="minorHAnsi"/>
        </w:rPr>
      </w:pPr>
      <w:r w:rsidRPr="000060C9">
        <w:rPr>
          <w:rFonts w:asciiTheme="minorHAnsi" w:hAnsiTheme="minorHAnsi" w:cstheme="minorHAnsi"/>
        </w:rPr>
        <w:t xml:space="preserve">Kopie der vom Kunden erteilten Abweichgenehmigung / Sonderfreigabe (siehe Anlage 3 </w:t>
      </w:r>
      <w:r w:rsidRPr="000060C9">
        <w:rPr>
          <w:rFonts w:asciiTheme="minorHAnsi" w:hAnsiTheme="minorHAnsi" w:cstheme="minorHAnsi"/>
          <w:i/>
        </w:rPr>
        <w:t xml:space="preserve">QSV / </w:t>
      </w:r>
      <w:r w:rsidRPr="000060C9">
        <w:rPr>
          <w:rFonts w:asciiTheme="minorHAnsi" w:hAnsiTheme="minorHAnsi" w:cstheme="minorHAnsi"/>
          <w:i/>
        </w:rPr>
        <w:br/>
      </w:r>
      <w:r w:rsidRPr="000060C9">
        <w:rPr>
          <w:rFonts w:asciiTheme="minorHAnsi" w:hAnsiTheme="minorHAnsi" w:cstheme="minorHAnsi"/>
          <w:i/>
        </w:rPr>
        <w:tab/>
        <w:t>S 296001-3 Änderungsgenehmigung / Sonderfreigabe</w:t>
      </w:r>
      <w:r w:rsidRPr="000060C9">
        <w:rPr>
          <w:rFonts w:asciiTheme="minorHAnsi" w:hAnsiTheme="minorHAnsi" w:cstheme="minorHAnsi"/>
        </w:rPr>
        <w:t>, Anlage 1)</w:t>
      </w:r>
    </w:p>
    <w:p w:rsidR="000060C9" w:rsidRPr="000060C9" w:rsidRDefault="000060C9" w:rsidP="000060C9">
      <w:pPr>
        <w:pStyle w:val="AufzhlungmitPunkt"/>
        <w:numPr>
          <w:ilvl w:val="0"/>
          <w:numId w:val="7"/>
        </w:numPr>
        <w:ind w:left="350" w:hanging="350"/>
        <w:rPr>
          <w:rFonts w:asciiTheme="minorHAnsi" w:hAnsiTheme="minorHAnsi" w:cstheme="minorHAnsi"/>
        </w:rPr>
      </w:pPr>
      <w:r w:rsidRPr="000060C9">
        <w:rPr>
          <w:rFonts w:asciiTheme="minorHAnsi" w:hAnsiTheme="minorHAnsi" w:cstheme="minorHAnsi"/>
        </w:rPr>
        <w:t>Hinweis auf Teil- oder Restlieferungen</w:t>
      </w:r>
    </w:p>
    <w:p w:rsidR="000060C9" w:rsidRPr="000060C9" w:rsidRDefault="000060C9" w:rsidP="000060C9">
      <w:pPr>
        <w:pStyle w:val="AufzhlungmitPunkt"/>
        <w:numPr>
          <w:ilvl w:val="0"/>
          <w:numId w:val="7"/>
        </w:numPr>
        <w:ind w:left="350" w:hanging="350"/>
        <w:rPr>
          <w:rFonts w:asciiTheme="minorHAnsi" w:hAnsiTheme="minorHAnsi" w:cstheme="minorHAnsi"/>
        </w:rPr>
      </w:pPr>
      <w:r w:rsidRPr="000060C9">
        <w:rPr>
          <w:rFonts w:asciiTheme="minorHAnsi" w:hAnsiTheme="minorHAnsi" w:cstheme="minorHAnsi"/>
        </w:rPr>
        <w:t>Kennzeichnung als Serienerstmuster</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82" w:name="_Toc213213500"/>
      <w:bookmarkStart w:id="83" w:name="_Toc213213501"/>
      <w:bookmarkStart w:id="84" w:name="_Toc432414421"/>
      <w:bookmarkEnd w:id="82"/>
      <w:bookmarkEnd w:id="83"/>
      <w:r w:rsidRPr="000060C9">
        <w:rPr>
          <w:rFonts w:cstheme="minorHAnsi"/>
          <w:sz w:val="24"/>
        </w:rPr>
        <w:lastRenderedPageBreak/>
        <w:t>Requalifikationsprüfung</w:t>
      </w:r>
      <w:bookmarkEnd w:id="84"/>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Alle Produkte sind vom Lieferanten gemäß </w:t>
      </w:r>
      <w:r w:rsidRPr="000060C9">
        <w:rPr>
          <w:rFonts w:asciiTheme="minorHAnsi" w:hAnsiTheme="minorHAnsi" w:cstheme="minorHAnsi"/>
          <w:color w:val="008000"/>
          <w:szCs w:val="22"/>
        </w:rPr>
        <w:t>Produktionslenkungsplan (</w:t>
      </w:r>
      <w:r w:rsidRPr="000060C9">
        <w:rPr>
          <w:rFonts w:asciiTheme="minorHAnsi" w:hAnsiTheme="minorHAnsi" w:cstheme="minorHAnsi"/>
          <w:szCs w:val="22"/>
        </w:rPr>
        <w:t xml:space="preserve">Control </w:t>
      </w:r>
      <w:proofErr w:type="gramStart"/>
      <w:r w:rsidRPr="000060C9">
        <w:rPr>
          <w:rFonts w:asciiTheme="minorHAnsi" w:hAnsiTheme="minorHAnsi" w:cstheme="minorHAnsi"/>
          <w:szCs w:val="22"/>
        </w:rPr>
        <w:t>Plan)/</w:t>
      </w:r>
      <w:proofErr w:type="gramEnd"/>
      <w:r w:rsidRPr="000060C9">
        <w:rPr>
          <w:rFonts w:asciiTheme="minorHAnsi" w:hAnsiTheme="minorHAnsi" w:cstheme="minorHAnsi"/>
          <w:szCs w:val="22"/>
        </w:rPr>
        <w:t>Prüfplan jährlich einer vollständigen Maß- und Funktionsprüfung unter Berücksichtigung der anzuwendenden Kundenvorgaben für Material und Funktion zu unterziehen. Die Ergebnisse sind dem Kunden auf Anforderung zur Verfügung zu stellen.</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85" w:name="_Toc432414422"/>
      <w:r w:rsidRPr="000060C9">
        <w:rPr>
          <w:rFonts w:cstheme="minorHAnsi"/>
          <w:sz w:val="24"/>
        </w:rPr>
        <w:t>Nachweis der Werkstoffeigenschaften</w:t>
      </w:r>
      <w:bookmarkEnd w:id="85"/>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Zum Nachweis der Werkstoffeigenschaften sind vom Lieferanten Abnahmeprüfzeugnisse angelehnt an den „Standard 3.1“ der </w:t>
      </w:r>
      <w:r w:rsidRPr="000060C9">
        <w:rPr>
          <w:rFonts w:asciiTheme="minorHAnsi" w:hAnsiTheme="minorHAnsi" w:cstheme="minorHAnsi"/>
          <w:i/>
          <w:szCs w:val="22"/>
        </w:rPr>
        <w:t>DIN EN 10204</w:t>
      </w:r>
      <w:r w:rsidRPr="000060C9">
        <w:rPr>
          <w:rFonts w:asciiTheme="minorHAnsi" w:hAnsiTheme="minorHAnsi" w:cstheme="minorHAnsi"/>
          <w:szCs w:val="22"/>
        </w:rPr>
        <w:t xml:space="preserve"> bzw. </w:t>
      </w:r>
      <w:r w:rsidRPr="000060C9">
        <w:rPr>
          <w:rFonts w:asciiTheme="minorHAnsi" w:hAnsiTheme="minorHAnsi" w:cstheme="minorHAnsi"/>
          <w:i/>
          <w:szCs w:val="22"/>
        </w:rPr>
        <w:t>DIN 55350-18</w:t>
      </w:r>
      <w:r w:rsidRPr="000060C9">
        <w:rPr>
          <w:rFonts w:asciiTheme="minorHAnsi" w:hAnsiTheme="minorHAnsi" w:cstheme="minorHAnsi"/>
          <w:szCs w:val="22"/>
        </w:rPr>
        <w:t xml:space="preserve"> zu erstellen und dem Kunden auf Anforderung innerhalb von 24 Stunden zuzusenden.</w:t>
      </w:r>
    </w:p>
    <w:p w:rsidR="000060C9" w:rsidRPr="000060C9" w:rsidRDefault="000060C9" w:rsidP="000060C9">
      <w:pPr>
        <w:pStyle w:val="berschrift2"/>
        <w:keepNext/>
        <w:tabs>
          <w:tab w:val="clear" w:pos="1072"/>
          <w:tab w:val="left" w:pos="900"/>
        </w:tabs>
        <w:spacing w:before="320" w:after="40" w:line="240" w:lineRule="auto"/>
        <w:ind w:left="539" w:hanging="539"/>
        <w:rPr>
          <w:rFonts w:cstheme="minorHAnsi"/>
          <w:sz w:val="24"/>
        </w:rPr>
      </w:pPr>
      <w:bookmarkStart w:id="86" w:name="_Toc426645072"/>
      <w:bookmarkStart w:id="87" w:name="_Toc426645320"/>
      <w:bookmarkStart w:id="88" w:name="_Toc426645394"/>
      <w:bookmarkStart w:id="89" w:name="_Toc426645450"/>
      <w:bookmarkStart w:id="90" w:name="_Toc427048039"/>
      <w:bookmarkStart w:id="91" w:name="_Toc427048124"/>
      <w:bookmarkStart w:id="92" w:name="_Toc427048207"/>
      <w:bookmarkStart w:id="93" w:name="_Toc427048760"/>
      <w:bookmarkStart w:id="94" w:name="_Toc427048964"/>
      <w:bookmarkStart w:id="95" w:name="_Toc427049154"/>
      <w:bookmarkStart w:id="96" w:name="_Toc432414423"/>
      <w:bookmarkEnd w:id="86"/>
      <w:bookmarkEnd w:id="87"/>
      <w:bookmarkEnd w:id="88"/>
      <w:bookmarkEnd w:id="89"/>
      <w:bookmarkEnd w:id="90"/>
      <w:bookmarkEnd w:id="91"/>
      <w:bookmarkEnd w:id="92"/>
      <w:bookmarkEnd w:id="93"/>
      <w:bookmarkEnd w:id="94"/>
      <w:bookmarkEnd w:id="95"/>
      <w:r w:rsidRPr="000060C9">
        <w:rPr>
          <w:rFonts w:cstheme="minorHAnsi"/>
          <w:sz w:val="24"/>
        </w:rPr>
        <w:t>Archivierung von Aufzeichnungen</w:t>
      </w:r>
      <w:bookmarkEnd w:id="96"/>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Der Lieferant ist verpflichtet, zur Rückverfolgbarkeit im Fall auftretender Qualitätsmängel fertigungsbegleitende Qualitätsaufzeichnungen, z. B. Messprotokolle, Materialprüfzeugnisse oder sonstige Prüfergebnisse, für mindestens </w:t>
      </w:r>
      <w:r w:rsidRPr="000060C9">
        <w:rPr>
          <w:rFonts w:asciiTheme="minorHAnsi" w:hAnsiTheme="minorHAnsi" w:cstheme="minorHAnsi"/>
          <w:color w:val="008000"/>
          <w:szCs w:val="22"/>
        </w:rPr>
        <w:t>zehn</w:t>
      </w:r>
      <w:r w:rsidRPr="000060C9">
        <w:rPr>
          <w:rFonts w:asciiTheme="minorHAnsi" w:hAnsiTheme="minorHAnsi" w:cstheme="minorHAnsi"/>
          <w:szCs w:val="22"/>
        </w:rPr>
        <w:t xml:space="preserve"> Jahre nach ihrer Erstellung sicher aufzubewahren.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Abweichend hiervon sind für dokumentationspflichtige Merkmale relevante Dokumente und Aufzeichnungen über Qualitätsleistungen 15 Jahre sicher aufzubewahren. Dokumentationspflichtige Merkmale sind in den technischen Unterlagen </w:t>
      </w:r>
      <w:r w:rsidRPr="000060C9">
        <w:rPr>
          <w:rFonts w:asciiTheme="minorHAnsi" w:hAnsiTheme="minorHAnsi" w:cstheme="minorHAnsi"/>
          <w:color w:val="008000"/>
          <w:szCs w:val="22"/>
        </w:rPr>
        <w:t>des Kunden</w:t>
      </w:r>
      <w:r w:rsidRPr="000060C9">
        <w:rPr>
          <w:rFonts w:asciiTheme="minorHAnsi" w:hAnsiTheme="minorHAnsi" w:cstheme="minorHAnsi"/>
          <w:szCs w:val="22"/>
        </w:rPr>
        <w:t xml:space="preserve"> (Zeichnungen und Vorschriften) eindeutig gekennzeichnet. </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color w:val="008000"/>
          <w:szCs w:val="22"/>
        </w:rPr>
        <w:t>Die vorgenannten Aufbewahrungsfristen gelten nur soweit nicht gesetzlich längere Fristen vorgegeben sind</w:t>
      </w:r>
      <w:r w:rsidRPr="000060C9">
        <w:rPr>
          <w:rFonts w:asciiTheme="minorHAnsi" w:hAnsiTheme="minorHAnsi" w:cstheme="minorHAnsi"/>
          <w:szCs w:val="22"/>
        </w:rPr>
        <w:t>.</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97" w:name="_Toc213213505"/>
      <w:bookmarkStart w:id="98" w:name="_Toc213213506"/>
      <w:bookmarkStart w:id="99" w:name="_Toc432414424"/>
      <w:bookmarkEnd w:id="97"/>
      <w:bookmarkEnd w:id="98"/>
      <w:r w:rsidRPr="000060C9">
        <w:rPr>
          <w:rFonts w:cstheme="minorHAnsi"/>
          <w:sz w:val="24"/>
        </w:rPr>
        <w:t>Prüfmittel</w:t>
      </w:r>
      <w:bookmarkEnd w:id="99"/>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Der Lieferant ist verpflichtet, sich so mit Prüfmitteln auszustatten, dass alle Produktmerkmale geprüft werden können.</w:t>
      </w:r>
      <w:r w:rsidRPr="000060C9">
        <w:rPr>
          <w:rFonts w:asciiTheme="minorHAnsi" w:hAnsiTheme="minorHAnsi" w:cstheme="minorHAnsi"/>
          <w:color w:val="000000"/>
          <w:szCs w:val="22"/>
        </w:rPr>
        <w:t xml:space="preserve"> </w:t>
      </w:r>
      <w:r w:rsidRPr="000060C9">
        <w:rPr>
          <w:rFonts w:asciiTheme="minorHAnsi" w:hAnsiTheme="minorHAnsi" w:cstheme="minorHAnsi"/>
          <w:szCs w:val="22"/>
        </w:rPr>
        <w:t>Bei Inanspruchnahme eines externen Unternehmens für Prüfungen muss dieses entsprechend nachweisbar akkreditiert sein.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Falls erforderlich, sind </w:t>
      </w:r>
      <w:proofErr w:type="gramStart"/>
      <w:r w:rsidRPr="000060C9">
        <w:rPr>
          <w:rFonts w:asciiTheme="minorHAnsi" w:hAnsiTheme="minorHAnsi" w:cstheme="minorHAnsi"/>
          <w:szCs w:val="22"/>
        </w:rPr>
        <w:t>zwischen Lieferant</w:t>
      </w:r>
      <w:proofErr w:type="gramEnd"/>
      <w:r w:rsidRPr="000060C9">
        <w:rPr>
          <w:rFonts w:asciiTheme="minorHAnsi" w:hAnsiTheme="minorHAnsi" w:cstheme="minorHAnsi"/>
          <w:szCs w:val="22"/>
        </w:rPr>
        <w:t xml:space="preserve"> und Kunde geeignete Prüfmittel und Prüfmethoden aufeinander abzustimmen.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color w:val="008000"/>
          <w:szCs w:val="22"/>
        </w:rPr>
        <w:t xml:space="preserve">Die Prüfmittel des Lieferanten müssen einer geregelten, angemessenen und nachweisbaren Überwachung unterliegen. Die Prüfprozesseignung bzw. die Eignung von Mess- und Prüfsystemen </w:t>
      </w:r>
      <w:proofErr w:type="gramStart"/>
      <w:r w:rsidRPr="000060C9">
        <w:rPr>
          <w:rFonts w:asciiTheme="minorHAnsi" w:hAnsiTheme="minorHAnsi" w:cstheme="minorHAnsi"/>
          <w:color w:val="008000"/>
          <w:szCs w:val="22"/>
        </w:rPr>
        <w:t>ist</w:t>
      </w:r>
      <w:proofErr w:type="gramEnd"/>
      <w:r w:rsidRPr="000060C9">
        <w:rPr>
          <w:rFonts w:asciiTheme="minorHAnsi" w:hAnsiTheme="minorHAnsi" w:cstheme="minorHAnsi"/>
          <w:color w:val="008000"/>
          <w:szCs w:val="22"/>
        </w:rPr>
        <w:t xml:space="preserve"> zu gewährleisten.</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100" w:name="_Toc432414425"/>
      <w:r w:rsidRPr="000060C9">
        <w:rPr>
          <w:rFonts w:cstheme="minorHAnsi"/>
          <w:sz w:val="24"/>
        </w:rPr>
        <w:t>Umweltmanagement</w:t>
      </w:r>
      <w:bookmarkEnd w:id="100"/>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Der Kunde hat zum Ziel, negative Auswirkungen seiner und der zugekauften Produkte </w:t>
      </w:r>
      <w:proofErr w:type="gramStart"/>
      <w:r w:rsidRPr="000060C9">
        <w:rPr>
          <w:rFonts w:asciiTheme="minorHAnsi" w:hAnsiTheme="minorHAnsi" w:cstheme="minorHAnsi"/>
          <w:szCs w:val="22"/>
        </w:rPr>
        <w:t>auf Mensch</w:t>
      </w:r>
      <w:proofErr w:type="gramEnd"/>
      <w:r w:rsidRPr="000060C9">
        <w:rPr>
          <w:rFonts w:asciiTheme="minorHAnsi" w:hAnsiTheme="minorHAnsi" w:cstheme="minorHAnsi"/>
          <w:szCs w:val="22"/>
        </w:rPr>
        <w:t xml:space="preserve"> und Umwelt auszuschließen. Der Lieferant verpflichtet sich zur Einhaltung der einschlägigen gültigen Gesetze und Verordnungen.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color w:val="008000"/>
          <w:szCs w:val="22"/>
        </w:rPr>
      </w:pPr>
      <w:r w:rsidRPr="000060C9">
        <w:rPr>
          <w:rFonts w:asciiTheme="minorHAnsi" w:hAnsiTheme="minorHAnsi" w:cstheme="minorHAnsi"/>
          <w:color w:val="008000"/>
          <w:szCs w:val="22"/>
        </w:rPr>
        <w:t>Die vom Lieferanten verwendeten Materialien und Betriebsstoffe sowie deren Inhaltsstoffe müssen den gesetzlichen Bestimmungen bzgl. Umwelt, Sicherheit und Recycling entsprechen, gegebenenfalls den gesondert schriftlich vereinbarten Kundennormen oder Zeichnungsangaben.</w:t>
      </w:r>
    </w:p>
    <w:p w:rsidR="000060C9" w:rsidRPr="000060C9" w:rsidRDefault="000060C9" w:rsidP="000060C9">
      <w:pPr>
        <w:pStyle w:val="StandardBlock"/>
        <w:rPr>
          <w:rFonts w:asciiTheme="minorHAnsi" w:hAnsiTheme="minorHAnsi" w:cstheme="minorHAnsi"/>
          <w:color w:val="008000"/>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Ein nach ISO 14001 zertifiziertes Umweltmanagementsystem ist wünschenswert und wird bei der Lieferantenbewertung in der Qualitätskennzahl QZ 3 entsprechend positiv berücksichtigt (siehe Anlage 5 </w:t>
      </w:r>
      <w:r w:rsidRPr="000060C9">
        <w:rPr>
          <w:rFonts w:asciiTheme="minorHAnsi" w:hAnsiTheme="minorHAnsi" w:cstheme="minorHAnsi"/>
          <w:i/>
          <w:szCs w:val="22"/>
        </w:rPr>
        <w:t>QSV /</w:t>
      </w:r>
      <w:r w:rsidRPr="000060C9">
        <w:rPr>
          <w:rFonts w:asciiTheme="minorHAnsi" w:hAnsiTheme="minorHAnsi" w:cstheme="minorHAnsi"/>
          <w:szCs w:val="22"/>
        </w:rPr>
        <w:t xml:space="preserve"> </w:t>
      </w:r>
      <w:r w:rsidRPr="000060C9">
        <w:rPr>
          <w:rFonts w:asciiTheme="minorHAnsi" w:hAnsiTheme="minorHAnsi" w:cstheme="minorHAnsi"/>
          <w:i/>
          <w:szCs w:val="22"/>
        </w:rPr>
        <w:t>S 296001-5 Lieferantenbewertung</w:t>
      </w:r>
      <w:r w:rsidRPr="000060C9">
        <w:rPr>
          <w:rFonts w:asciiTheme="minorHAnsi" w:hAnsiTheme="minorHAnsi" w:cstheme="minorHAnsi"/>
          <w:szCs w:val="22"/>
        </w:rPr>
        <w:t>).</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bookmarkStart w:id="101" w:name="_Toc432414426"/>
      <w:r w:rsidRPr="000060C9">
        <w:rPr>
          <w:rFonts w:cstheme="minorHAnsi"/>
          <w:sz w:val="24"/>
        </w:rPr>
        <w:lastRenderedPageBreak/>
        <w:t>Überprüfung der angelieferten Vertragsprodukte</w:t>
      </w:r>
      <w:bookmarkEnd w:id="101"/>
    </w:p>
    <w:p w:rsidR="000060C9" w:rsidRDefault="000060C9" w:rsidP="000060C9">
      <w:pPr>
        <w:pStyle w:val="StandardBlock"/>
        <w:rPr>
          <w:rFonts w:asciiTheme="minorHAnsi" w:hAnsiTheme="minorHAnsi" w:cstheme="minorHAnsi"/>
          <w:szCs w:val="22"/>
        </w:rPr>
      </w:pPr>
      <w:r w:rsidRPr="000060C9">
        <w:rPr>
          <w:rFonts w:asciiTheme="minorHAnsi" w:hAnsiTheme="minorHAnsi" w:cstheme="minorHAnsi"/>
          <w:color w:val="008000"/>
          <w:szCs w:val="22"/>
        </w:rPr>
        <w:t xml:space="preserve">Eine Wareneingangskontrolle findet durch den Kunden nur im Hinblick auf äußerlich erkennbare Schäden und </w:t>
      </w:r>
      <w:proofErr w:type="gramStart"/>
      <w:r w:rsidRPr="000060C9">
        <w:rPr>
          <w:rFonts w:asciiTheme="minorHAnsi" w:hAnsiTheme="minorHAnsi" w:cstheme="minorHAnsi"/>
          <w:color w:val="008000"/>
          <w:szCs w:val="22"/>
        </w:rPr>
        <w:t>von außen erkennbare Abweichungen</w:t>
      </w:r>
      <w:proofErr w:type="gramEnd"/>
      <w:r w:rsidRPr="000060C9">
        <w:rPr>
          <w:rFonts w:asciiTheme="minorHAnsi" w:hAnsiTheme="minorHAnsi" w:cstheme="minorHAnsi"/>
          <w:color w:val="008000"/>
          <w:szCs w:val="22"/>
        </w:rPr>
        <w:t xml:space="preserve"> in Identität und Menge statt. Solche Mängel wird der Kunde unverzüglich rügen. Im Weiteren rügt der Kunde Mängel, sobald sie nach den Gegebenheiten des ordnungsgemäßen Geschäftsablaufs festgestellt werden. Der Lieferant verzichtet insoweit auf den Einwand der verspäteten Mängelrüge</w:t>
      </w:r>
      <w:r w:rsidRPr="000060C9">
        <w:rPr>
          <w:rFonts w:asciiTheme="minorHAnsi" w:hAnsiTheme="minorHAnsi" w:cstheme="minorHAnsi"/>
          <w:szCs w:val="22"/>
        </w:rPr>
        <w:t>.</w:t>
      </w:r>
      <w:bookmarkStart w:id="102" w:name="_Toc432414427"/>
    </w:p>
    <w:p w:rsidR="000060C9" w:rsidRDefault="000060C9" w:rsidP="000060C9">
      <w:pPr>
        <w:pStyle w:val="StandardBlock"/>
        <w:rPr>
          <w:rFonts w:asciiTheme="minorHAnsi" w:hAnsiTheme="minorHAnsi" w:cstheme="minorHAnsi"/>
          <w:szCs w:val="22"/>
        </w:rPr>
      </w:pP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sz w:val="24"/>
        </w:rPr>
      </w:pPr>
      <w:r w:rsidRPr="000060C9">
        <w:rPr>
          <w:rFonts w:cstheme="minorHAnsi"/>
          <w:sz w:val="24"/>
        </w:rPr>
        <w:t>Liefertreue</w:t>
      </w:r>
      <w:bookmarkEnd w:id="102"/>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Der Lieferant ist zur Einhaltung und Überwachung der vereinbarten Mengen und Termine verpflichtet. Erkennt er, dass die bestellte Liefermenge zum vereinbarten Termin nicht geliefert werden kann, so ist der in der Bestellung angegebene Ansprechpartner des Kunden sofort zu informieren.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Abweichungen von vereinbartem Liefertermin und vereinbarter Menge gehen in die Lieferantenbewertung (siehe Anlage 5 </w:t>
      </w:r>
      <w:r w:rsidRPr="000060C9">
        <w:rPr>
          <w:rFonts w:asciiTheme="minorHAnsi" w:hAnsiTheme="minorHAnsi" w:cstheme="minorHAnsi"/>
          <w:i/>
          <w:szCs w:val="22"/>
        </w:rPr>
        <w:t>QSV /</w:t>
      </w:r>
      <w:r w:rsidRPr="000060C9">
        <w:rPr>
          <w:rFonts w:asciiTheme="minorHAnsi" w:hAnsiTheme="minorHAnsi" w:cstheme="minorHAnsi"/>
          <w:szCs w:val="22"/>
        </w:rPr>
        <w:t xml:space="preserve"> </w:t>
      </w:r>
      <w:r w:rsidRPr="000060C9">
        <w:rPr>
          <w:rFonts w:asciiTheme="minorHAnsi" w:hAnsiTheme="minorHAnsi" w:cstheme="minorHAnsi"/>
          <w:i/>
          <w:szCs w:val="22"/>
        </w:rPr>
        <w:t>S 296001-5 Lieferantenbewertung</w:t>
      </w:r>
      <w:r w:rsidRPr="000060C9">
        <w:rPr>
          <w:rFonts w:asciiTheme="minorHAnsi" w:hAnsiTheme="minorHAnsi" w:cstheme="minorHAnsi"/>
          <w:szCs w:val="22"/>
        </w:rPr>
        <w:t>) mit ein, die für den Kunden ein wichtiges Entscheidungskriterium bei der Vergabe neuer Aufträge darstellt.</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Der Lieferant hat regelmäßig seine Liefertreue zum Kunden zu bewerten - einschließlich der mit Zusatzfrachtkosten verbundenen Vorfälle. Diese Daten sind dem Kunden </w:t>
      </w:r>
      <w:r w:rsidRPr="000060C9">
        <w:rPr>
          <w:rFonts w:asciiTheme="minorHAnsi" w:hAnsiTheme="minorHAnsi" w:cstheme="minorHAnsi"/>
          <w:color w:val="008000"/>
          <w:szCs w:val="22"/>
        </w:rPr>
        <w:t>als Grundlage für die Bewertung der Logistikqualität (Kennzahl LZ 3)</w:t>
      </w:r>
      <w:r w:rsidRPr="000060C9">
        <w:rPr>
          <w:rFonts w:asciiTheme="minorHAnsi" w:hAnsiTheme="minorHAnsi" w:cstheme="minorHAnsi"/>
          <w:szCs w:val="22"/>
        </w:rPr>
        <w:t xml:space="preserve"> zur Verfügung zu stellen.</w:t>
      </w:r>
    </w:p>
    <w:p w:rsidR="000060C9" w:rsidRPr="000060C9" w:rsidRDefault="000060C9" w:rsidP="000060C9">
      <w:pPr>
        <w:pStyle w:val="berschrift2"/>
        <w:keepNext/>
        <w:tabs>
          <w:tab w:val="clear" w:pos="1072"/>
          <w:tab w:val="num" w:pos="720"/>
        </w:tabs>
        <w:spacing w:before="320" w:after="40" w:line="240" w:lineRule="auto"/>
        <w:ind w:left="720" w:hanging="720"/>
        <w:rPr>
          <w:rFonts w:cstheme="minorHAnsi"/>
          <w:color w:val="008000"/>
          <w:sz w:val="24"/>
        </w:rPr>
      </w:pPr>
      <w:bookmarkStart w:id="103" w:name="_Toc426645078"/>
      <w:bookmarkStart w:id="104" w:name="_Toc426645326"/>
      <w:bookmarkStart w:id="105" w:name="_Toc426645400"/>
      <w:bookmarkStart w:id="106" w:name="_Toc426645456"/>
      <w:bookmarkStart w:id="107" w:name="_Toc427048045"/>
      <w:bookmarkStart w:id="108" w:name="_Toc427048130"/>
      <w:bookmarkStart w:id="109" w:name="_Toc427048213"/>
      <w:bookmarkStart w:id="110" w:name="_Toc427048766"/>
      <w:bookmarkStart w:id="111" w:name="_Toc427048970"/>
      <w:bookmarkStart w:id="112" w:name="_Toc427049160"/>
      <w:bookmarkStart w:id="113" w:name="_Toc426645080"/>
      <w:bookmarkStart w:id="114" w:name="_Toc426645328"/>
      <w:bookmarkStart w:id="115" w:name="_Toc426645402"/>
      <w:bookmarkStart w:id="116" w:name="_Toc426645458"/>
      <w:bookmarkStart w:id="117" w:name="_Toc427048047"/>
      <w:bookmarkStart w:id="118" w:name="_Toc427048132"/>
      <w:bookmarkStart w:id="119" w:name="_Toc427048215"/>
      <w:bookmarkStart w:id="120" w:name="_Toc427048768"/>
      <w:bookmarkStart w:id="121" w:name="_Toc427048972"/>
      <w:bookmarkStart w:id="122" w:name="_Toc427049162"/>
      <w:bookmarkStart w:id="123" w:name="_Toc432414428"/>
      <w:bookmarkStart w:id="124" w:name="_Toc42594077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0060C9">
        <w:rPr>
          <w:rFonts w:cstheme="minorHAnsi"/>
          <w:color w:val="008000"/>
          <w:sz w:val="24"/>
        </w:rPr>
        <w:t>Rückverfolgbarkeit</w:t>
      </w:r>
      <w:bookmarkEnd w:id="123"/>
    </w:p>
    <w:p w:rsidR="000060C9" w:rsidRPr="000060C9" w:rsidRDefault="000060C9" w:rsidP="000060C9">
      <w:pPr>
        <w:jc w:val="both"/>
        <w:rPr>
          <w:rFonts w:cstheme="minorHAnsi"/>
          <w:color w:val="008000"/>
          <w:sz w:val="22"/>
          <w:lang w:val="de-DE"/>
        </w:rPr>
      </w:pPr>
      <w:r w:rsidRPr="000060C9">
        <w:rPr>
          <w:rFonts w:cstheme="minorHAnsi"/>
          <w:color w:val="008000"/>
          <w:sz w:val="22"/>
          <w:lang w:val="de-DE"/>
        </w:rPr>
        <w:t>Im Reklamationsfall müssen fehlerhafte Produkte innerhalb der Lieferkette des Lieferanten und des Kunden sicher identifizierbar und auffindbar sein. Dafür ist im Vorfeld vom Lieferanten sowohl ein FiFo- (First in – First out) als auch ein Rückverfolgbarkeitssystem einzuführen und aufrechtzuerhalten.</w:t>
      </w:r>
    </w:p>
    <w:p w:rsidR="000060C9" w:rsidRPr="000060C9" w:rsidRDefault="000060C9" w:rsidP="000060C9">
      <w:pPr>
        <w:pStyle w:val="berschrift2"/>
        <w:keepNext/>
        <w:tabs>
          <w:tab w:val="clear" w:pos="1072"/>
          <w:tab w:val="num" w:pos="720"/>
        </w:tabs>
        <w:spacing w:before="320" w:after="40" w:line="240" w:lineRule="auto"/>
        <w:ind w:left="720" w:hanging="720"/>
        <w:rPr>
          <w:rFonts w:cstheme="minorHAnsi"/>
          <w:color w:val="008000"/>
          <w:sz w:val="24"/>
        </w:rPr>
      </w:pPr>
      <w:bookmarkStart w:id="125" w:name="_Toc432414429"/>
      <w:r w:rsidRPr="000060C9">
        <w:rPr>
          <w:rFonts w:cstheme="minorHAnsi"/>
          <w:color w:val="008000"/>
          <w:sz w:val="24"/>
        </w:rPr>
        <w:t>Vom Kunden beigestellte Produkte</w:t>
      </w:r>
      <w:bookmarkEnd w:id="124"/>
      <w:bookmarkEnd w:id="125"/>
    </w:p>
    <w:p w:rsidR="000060C9" w:rsidRPr="000060C9" w:rsidRDefault="000060C9" w:rsidP="000060C9">
      <w:pPr>
        <w:jc w:val="both"/>
        <w:rPr>
          <w:rFonts w:cstheme="minorHAnsi"/>
          <w:color w:val="008000"/>
          <w:sz w:val="22"/>
          <w:lang w:val="de-DE"/>
        </w:rPr>
      </w:pPr>
      <w:r w:rsidRPr="000060C9">
        <w:rPr>
          <w:rFonts w:cstheme="minorHAnsi"/>
          <w:color w:val="008000"/>
          <w:sz w:val="22"/>
          <w:lang w:val="de-DE"/>
        </w:rPr>
        <w:t>Vom Kunden beigestellte Produkte sind in das QM-System des Lieferanten einzubeziehen. Die Eigentumsverhältnisse müssen jederzeit durch geeignete Kennzeichnung sichergestellt sein. Beigestellte Produkte können u. a. auch sein: Werkzeuge, Prüfmittel, Behälter, Materialien oder Halbzeuge.</w:t>
      </w:r>
    </w:p>
    <w:p w:rsidR="000060C9" w:rsidRPr="000060C9" w:rsidRDefault="000060C9" w:rsidP="000060C9">
      <w:pPr>
        <w:pStyle w:val="berschrift2"/>
        <w:keepNext/>
        <w:tabs>
          <w:tab w:val="clear" w:pos="1072"/>
          <w:tab w:val="num" w:pos="540"/>
        </w:tabs>
        <w:spacing w:before="320" w:after="40" w:line="240" w:lineRule="auto"/>
        <w:ind w:left="567" w:hanging="567"/>
        <w:rPr>
          <w:rFonts w:cstheme="minorHAnsi"/>
          <w:color w:val="008000"/>
          <w:sz w:val="24"/>
        </w:rPr>
      </w:pPr>
      <w:bookmarkStart w:id="126" w:name="_Toc432414430"/>
      <w:r w:rsidRPr="000060C9">
        <w:rPr>
          <w:rFonts w:cstheme="minorHAnsi"/>
          <w:color w:val="008000"/>
          <w:sz w:val="24"/>
        </w:rPr>
        <w:t>Vom Kunden vorgegebene Bezugsquellen</w:t>
      </w:r>
      <w:bookmarkEnd w:id="126"/>
    </w:p>
    <w:p w:rsidR="000060C9" w:rsidRPr="000060C9" w:rsidRDefault="000060C9" w:rsidP="000060C9">
      <w:pPr>
        <w:jc w:val="both"/>
        <w:rPr>
          <w:rFonts w:cstheme="minorHAnsi"/>
          <w:color w:val="008000"/>
          <w:sz w:val="22"/>
          <w:lang w:val="de-DE"/>
        </w:rPr>
      </w:pPr>
      <w:r w:rsidRPr="000060C9">
        <w:rPr>
          <w:rFonts w:cstheme="minorHAnsi"/>
          <w:color w:val="008000"/>
          <w:sz w:val="22"/>
          <w:lang w:val="de-DE"/>
        </w:rPr>
        <w:t>Soweit vertraglich mit dem Kunden vereinbart, ist der Lieferant verpflichtet, Produkte (Komponenten, Halbzeuge und Werkstoffe) und Leistungen bei vom Kunden freigegebenen Bezugsquellen zu beschaffen.</w:t>
      </w:r>
    </w:p>
    <w:p w:rsidR="000060C9" w:rsidRPr="000060C9" w:rsidRDefault="000060C9" w:rsidP="000060C9">
      <w:pPr>
        <w:jc w:val="both"/>
        <w:rPr>
          <w:rFonts w:cstheme="minorHAnsi"/>
          <w:color w:val="008000"/>
          <w:sz w:val="22"/>
          <w:lang w:val="de-DE"/>
        </w:rPr>
      </w:pPr>
    </w:p>
    <w:p w:rsidR="000060C9" w:rsidRPr="000060C9" w:rsidRDefault="000060C9" w:rsidP="000060C9">
      <w:pPr>
        <w:spacing w:before="120"/>
        <w:jc w:val="both"/>
        <w:rPr>
          <w:rFonts w:cstheme="minorHAnsi"/>
          <w:color w:val="008000"/>
          <w:sz w:val="22"/>
          <w:lang w:val="de-DE"/>
        </w:rPr>
      </w:pPr>
      <w:r w:rsidRPr="000060C9">
        <w:rPr>
          <w:rFonts w:cstheme="minorHAnsi"/>
          <w:color w:val="008000"/>
          <w:sz w:val="22"/>
          <w:lang w:val="de-DE"/>
        </w:rPr>
        <w:t>Die Inanspruchnahme dieser Bezugsquellen entbindet den Lieferanten nicht von der Verantwortung, die Qualität der beschafften Produkte und Leistungen sicherzustellen.</w:t>
      </w:r>
    </w:p>
    <w:p w:rsidR="000060C9" w:rsidRPr="000060C9" w:rsidRDefault="000060C9" w:rsidP="000060C9">
      <w:pPr>
        <w:pStyle w:val="berschrift1"/>
        <w:keepNext/>
        <w:tabs>
          <w:tab w:val="clear" w:pos="1072"/>
          <w:tab w:val="left" w:pos="540"/>
          <w:tab w:val="left" w:pos="567"/>
        </w:tabs>
        <w:spacing w:before="600" w:after="0"/>
        <w:ind w:left="0" w:firstLine="0"/>
        <w:rPr>
          <w:rFonts w:cstheme="minorHAnsi"/>
          <w:sz w:val="24"/>
        </w:rPr>
      </w:pPr>
      <w:bookmarkStart w:id="127" w:name="_Toc213213514"/>
      <w:bookmarkStart w:id="128" w:name="_Toc213213516"/>
      <w:bookmarkStart w:id="129" w:name="_Toc213213517"/>
      <w:bookmarkStart w:id="130" w:name="_Toc213213518"/>
      <w:bookmarkStart w:id="131" w:name="_Toc148753435"/>
      <w:bookmarkStart w:id="132" w:name="_Toc432414431"/>
      <w:bookmarkEnd w:id="127"/>
      <w:bookmarkEnd w:id="128"/>
      <w:bookmarkEnd w:id="129"/>
      <w:bookmarkEnd w:id="130"/>
      <w:bookmarkEnd w:id="131"/>
      <w:r w:rsidRPr="000060C9">
        <w:rPr>
          <w:rFonts w:cstheme="minorHAnsi"/>
          <w:sz w:val="24"/>
        </w:rPr>
        <w:lastRenderedPageBreak/>
        <w:t>Erweiterte Kundenanforderungen</w:t>
      </w:r>
      <w:bookmarkEnd w:id="132"/>
    </w:p>
    <w:p w:rsidR="000060C9" w:rsidRPr="000060C9" w:rsidRDefault="000060C9" w:rsidP="000060C9">
      <w:pPr>
        <w:pStyle w:val="berschrift2"/>
        <w:keepNext/>
        <w:tabs>
          <w:tab w:val="clear" w:pos="1072"/>
          <w:tab w:val="num" w:pos="540"/>
        </w:tabs>
        <w:spacing w:before="320" w:after="40" w:line="240" w:lineRule="auto"/>
        <w:ind w:left="567" w:hanging="567"/>
        <w:rPr>
          <w:rFonts w:cstheme="minorHAnsi"/>
          <w:color w:val="008000"/>
          <w:sz w:val="24"/>
        </w:rPr>
      </w:pPr>
      <w:bookmarkStart w:id="133" w:name="_Toc432414432"/>
      <w:r w:rsidRPr="000060C9">
        <w:rPr>
          <w:rFonts w:cstheme="minorHAnsi"/>
          <w:color w:val="008000"/>
          <w:sz w:val="24"/>
        </w:rPr>
        <w:t>Prozessüberwachung mittels CQI-Assessments</w:t>
      </w:r>
      <w:bookmarkEnd w:id="133"/>
    </w:p>
    <w:p w:rsidR="000060C9" w:rsidRPr="000060C9" w:rsidRDefault="000060C9" w:rsidP="000060C9">
      <w:pPr>
        <w:jc w:val="both"/>
        <w:rPr>
          <w:rFonts w:cstheme="minorHAnsi"/>
          <w:color w:val="008000"/>
          <w:sz w:val="22"/>
          <w:lang w:val="de-DE"/>
        </w:rPr>
      </w:pPr>
      <w:r w:rsidRPr="000060C9">
        <w:rPr>
          <w:rFonts w:cstheme="minorHAnsi"/>
          <w:color w:val="008000"/>
          <w:sz w:val="22"/>
          <w:lang w:val="de-DE"/>
        </w:rPr>
        <w:t xml:space="preserve">Der Lieferant verpflichtet sich, die Anforderungen aus der AIAG (Automotive Industry Action Group) bezüglich der Bewertung technischer Prozesse durch jährliche „CQI-Assessments“ (Continuous Quality Improvement) auch innerhalb seiner Lieferkette einzuhalten. </w:t>
      </w:r>
    </w:p>
    <w:p w:rsidR="000060C9" w:rsidRPr="000060C9" w:rsidRDefault="000060C9" w:rsidP="000060C9">
      <w:pPr>
        <w:jc w:val="both"/>
        <w:rPr>
          <w:rFonts w:cstheme="minorHAnsi"/>
          <w:color w:val="008000"/>
          <w:sz w:val="22"/>
          <w:lang w:val="de-DE"/>
        </w:rPr>
      </w:pPr>
    </w:p>
    <w:p w:rsidR="000060C9" w:rsidRPr="000060C9" w:rsidRDefault="000060C9" w:rsidP="000060C9">
      <w:pPr>
        <w:pStyle w:val="StandardBlock"/>
        <w:rPr>
          <w:rFonts w:asciiTheme="minorHAnsi" w:hAnsiTheme="minorHAnsi" w:cstheme="minorHAnsi"/>
          <w:color w:val="008000"/>
          <w:szCs w:val="22"/>
        </w:rPr>
      </w:pPr>
      <w:r w:rsidRPr="000060C9">
        <w:rPr>
          <w:rFonts w:asciiTheme="minorHAnsi" w:hAnsiTheme="minorHAnsi" w:cstheme="minorHAnsi"/>
          <w:color w:val="008000"/>
          <w:szCs w:val="22"/>
        </w:rPr>
        <w:t xml:space="preserve">Die CQI-Assessments sind dem Kunden auf Anfrage zur Verfügung zu stellen. </w:t>
      </w:r>
    </w:p>
    <w:p w:rsidR="000060C9" w:rsidRPr="000060C9" w:rsidRDefault="000060C9" w:rsidP="000060C9">
      <w:pPr>
        <w:pStyle w:val="berschrift2"/>
        <w:keepNext/>
        <w:tabs>
          <w:tab w:val="clear" w:pos="1072"/>
          <w:tab w:val="num" w:pos="540"/>
        </w:tabs>
        <w:spacing w:before="320" w:after="40" w:line="240" w:lineRule="auto"/>
        <w:ind w:left="567" w:hanging="567"/>
        <w:rPr>
          <w:rFonts w:cstheme="minorHAnsi"/>
          <w:color w:val="008000"/>
          <w:sz w:val="24"/>
        </w:rPr>
      </w:pPr>
      <w:bookmarkStart w:id="134" w:name="_Toc432414433"/>
      <w:r w:rsidRPr="000060C9">
        <w:rPr>
          <w:rFonts w:cstheme="minorHAnsi"/>
          <w:color w:val="008000"/>
          <w:sz w:val="24"/>
        </w:rPr>
        <w:t>Produktsicherheitsbeauftragter (PSB)</w:t>
      </w:r>
      <w:bookmarkEnd w:id="134"/>
    </w:p>
    <w:p w:rsidR="000060C9" w:rsidRPr="000060C9" w:rsidRDefault="000060C9" w:rsidP="000060C9">
      <w:pPr>
        <w:jc w:val="both"/>
        <w:rPr>
          <w:rFonts w:cstheme="minorHAnsi"/>
          <w:color w:val="008000"/>
          <w:sz w:val="22"/>
          <w:lang w:val="de-DE"/>
        </w:rPr>
      </w:pPr>
      <w:r w:rsidRPr="000060C9">
        <w:rPr>
          <w:rFonts w:cstheme="minorHAnsi"/>
          <w:color w:val="008000"/>
          <w:sz w:val="22"/>
          <w:lang w:val="de-DE"/>
        </w:rPr>
        <w:t>Um die Anforderungen an die Produktsicherheit bzw. die Produkthaftung zu gewährleisten, muss der Lieferant innerhalb seiner Organisation für jeden Produktionsstandort einen Verantwortlichen für diese Funktion benennen. Erfolgt keine spezifische Ernennung, geht der Kunde davon aus, dass der Qualitätsleiter/QM-Beauftragte des Lieferanten diese Aufgabe wahrnimmt.</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color w:val="008000"/>
          <w:sz w:val="24"/>
        </w:rPr>
      </w:pPr>
      <w:bookmarkStart w:id="135" w:name="_Toc432414434"/>
      <w:r w:rsidRPr="000060C9">
        <w:rPr>
          <w:rFonts w:cstheme="minorHAnsi"/>
          <w:color w:val="008000"/>
          <w:sz w:val="24"/>
        </w:rPr>
        <w:t>Conflict Minerals – Abfrage nach Dodd Frank Act Section 1502</w:t>
      </w:r>
      <w:bookmarkEnd w:id="135"/>
    </w:p>
    <w:p w:rsidR="000060C9" w:rsidRPr="000060C9" w:rsidRDefault="000060C9" w:rsidP="000060C9">
      <w:pPr>
        <w:jc w:val="both"/>
        <w:rPr>
          <w:rFonts w:cstheme="minorHAnsi"/>
          <w:color w:val="008000"/>
          <w:sz w:val="22"/>
          <w:lang w:val="de-DE"/>
        </w:rPr>
      </w:pPr>
      <w:bookmarkStart w:id="136" w:name="_Toc426645336"/>
      <w:bookmarkStart w:id="137" w:name="_Toc426645410"/>
      <w:bookmarkStart w:id="138" w:name="_Toc426645466"/>
      <w:bookmarkStart w:id="139" w:name="_Toc427048055"/>
      <w:bookmarkStart w:id="140" w:name="_Toc427048140"/>
      <w:bookmarkStart w:id="141" w:name="_Toc427048223"/>
      <w:bookmarkStart w:id="142" w:name="_Toc427048776"/>
      <w:bookmarkStart w:id="143" w:name="_Toc426645337"/>
      <w:bookmarkStart w:id="144" w:name="_Toc426645411"/>
      <w:bookmarkStart w:id="145" w:name="_Toc426645467"/>
      <w:bookmarkStart w:id="146" w:name="_Toc427048056"/>
      <w:bookmarkStart w:id="147" w:name="_Toc427048141"/>
      <w:bookmarkStart w:id="148" w:name="_Toc427048224"/>
      <w:bookmarkStart w:id="149" w:name="_Toc427048777"/>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0060C9">
        <w:rPr>
          <w:rFonts w:cstheme="minorHAnsi"/>
          <w:color w:val="008000"/>
          <w:sz w:val="22"/>
          <w:lang w:val="de-DE"/>
        </w:rPr>
        <w:t>Durch eine Initiative der amerikanischen Aufsichtsbehörde SEC (Securities and Exchange Commission) ist der Kunde gegenüber seinen Kunden innerhalb der Lieferkette auskunftspflichtig bezüglich der Verwendung bestimmter Materialen, so genannter „Conflict Minerals“.</w:t>
      </w:r>
    </w:p>
    <w:p w:rsidR="000060C9" w:rsidRPr="000060C9" w:rsidRDefault="000060C9" w:rsidP="000060C9">
      <w:pPr>
        <w:jc w:val="both"/>
        <w:rPr>
          <w:rFonts w:cstheme="minorHAnsi"/>
          <w:color w:val="008000"/>
          <w:sz w:val="22"/>
          <w:lang w:val="de-DE"/>
        </w:rPr>
      </w:pPr>
    </w:p>
    <w:p w:rsidR="000060C9" w:rsidRPr="000060C9" w:rsidRDefault="000060C9" w:rsidP="000060C9">
      <w:pPr>
        <w:jc w:val="both"/>
        <w:rPr>
          <w:rFonts w:cstheme="minorHAnsi"/>
          <w:color w:val="008000"/>
          <w:sz w:val="22"/>
          <w:lang w:val="de-DE"/>
        </w:rPr>
      </w:pPr>
      <w:r w:rsidRPr="000060C9">
        <w:rPr>
          <w:rFonts w:cstheme="minorHAnsi"/>
          <w:color w:val="008000"/>
          <w:sz w:val="22"/>
          <w:lang w:val="de-DE"/>
        </w:rPr>
        <w:t xml:space="preserve">Es geht dabei um die Mineralien Gold, Zinn, Tantal und Wolfram (und deren Derivate) in Verbindung mit deren Herkunft aus der Region Demokratische Republik Kongo. Sofern der Lieferant diese Mineralien in Produkten für den Kunden verwendet, ist er verpflichtet, jährlich eine entsprechende Kundenabfrage zu beantworten. </w:t>
      </w:r>
    </w:p>
    <w:p w:rsidR="000060C9" w:rsidRPr="000060C9" w:rsidRDefault="000060C9" w:rsidP="000060C9">
      <w:pPr>
        <w:jc w:val="both"/>
        <w:rPr>
          <w:rFonts w:cstheme="minorHAnsi"/>
          <w:color w:val="008000"/>
          <w:sz w:val="22"/>
          <w:lang w:val="de-DE"/>
        </w:rPr>
      </w:pPr>
    </w:p>
    <w:p w:rsidR="000060C9" w:rsidRPr="000060C9" w:rsidRDefault="000060C9" w:rsidP="000060C9">
      <w:pPr>
        <w:jc w:val="both"/>
        <w:rPr>
          <w:rFonts w:cstheme="minorHAnsi"/>
          <w:sz w:val="22"/>
          <w:lang w:val="de-DE"/>
        </w:rPr>
      </w:pPr>
      <w:r w:rsidRPr="000060C9">
        <w:rPr>
          <w:rFonts w:cstheme="minorHAnsi"/>
          <w:color w:val="008000"/>
          <w:sz w:val="22"/>
          <w:lang w:val="de-DE"/>
        </w:rPr>
        <w:t>Nähere Informationen sind bei der Organisation AIAG einzusehen (www.aiag.org).</w:t>
      </w:r>
    </w:p>
    <w:p w:rsidR="000060C9" w:rsidRPr="000060C9" w:rsidRDefault="000060C9" w:rsidP="000060C9">
      <w:pPr>
        <w:pStyle w:val="berschrift2"/>
        <w:keepNext/>
        <w:tabs>
          <w:tab w:val="clear" w:pos="1072"/>
          <w:tab w:val="left" w:pos="900"/>
        </w:tabs>
        <w:spacing w:before="320" w:after="40" w:line="240" w:lineRule="auto"/>
        <w:ind w:left="540" w:hanging="540"/>
        <w:rPr>
          <w:rFonts w:cstheme="minorHAnsi"/>
          <w:color w:val="008000"/>
          <w:sz w:val="24"/>
        </w:rPr>
      </w:pPr>
      <w:bookmarkStart w:id="150" w:name="_Toc432414435"/>
      <w:r w:rsidRPr="000060C9">
        <w:rPr>
          <w:rFonts w:cstheme="minorHAnsi"/>
          <w:color w:val="008000"/>
          <w:sz w:val="24"/>
        </w:rPr>
        <w:t>Verbotene und deklarationspflichtige Stoffe</w:t>
      </w:r>
      <w:bookmarkEnd w:id="150"/>
    </w:p>
    <w:p w:rsidR="000060C9" w:rsidRPr="000060C9" w:rsidRDefault="000060C9" w:rsidP="000060C9">
      <w:pPr>
        <w:jc w:val="both"/>
        <w:rPr>
          <w:rFonts w:cstheme="minorHAnsi"/>
          <w:color w:val="008000"/>
          <w:sz w:val="22"/>
          <w:lang w:val="de-DE"/>
        </w:rPr>
      </w:pPr>
      <w:bookmarkStart w:id="151" w:name="_Toc426645089"/>
      <w:bookmarkStart w:id="152" w:name="_Toc426645340"/>
      <w:bookmarkStart w:id="153" w:name="_Toc426645414"/>
      <w:bookmarkStart w:id="154" w:name="_Toc426645470"/>
      <w:bookmarkStart w:id="155" w:name="_Toc427048059"/>
      <w:bookmarkStart w:id="156" w:name="_Toc427048144"/>
      <w:bookmarkStart w:id="157" w:name="_Toc427048227"/>
      <w:bookmarkStart w:id="158" w:name="_Toc427048780"/>
      <w:bookmarkStart w:id="159" w:name="_Toc427048981"/>
      <w:bookmarkStart w:id="160" w:name="_Toc426645090"/>
      <w:bookmarkStart w:id="161" w:name="_Toc426645341"/>
      <w:bookmarkStart w:id="162" w:name="_Toc426645415"/>
      <w:bookmarkStart w:id="163" w:name="_Toc426645471"/>
      <w:bookmarkStart w:id="164" w:name="_Toc427048060"/>
      <w:bookmarkStart w:id="165" w:name="_Toc427048145"/>
      <w:bookmarkStart w:id="166" w:name="_Toc427048228"/>
      <w:bookmarkStart w:id="167" w:name="_Toc427048781"/>
      <w:bookmarkStart w:id="168" w:name="_Toc427048982"/>
      <w:bookmarkStart w:id="169" w:name="_Toc426645091"/>
      <w:bookmarkStart w:id="170" w:name="_Toc426645342"/>
      <w:bookmarkStart w:id="171" w:name="_Toc426645416"/>
      <w:bookmarkStart w:id="172" w:name="_Toc426645472"/>
      <w:bookmarkStart w:id="173" w:name="_Toc427048061"/>
      <w:bookmarkStart w:id="174" w:name="_Toc427048146"/>
      <w:bookmarkStart w:id="175" w:name="_Toc427048229"/>
      <w:bookmarkStart w:id="176" w:name="_Toc427048782"/>
      <w:bookmarkStart w:id="177" w:name="_Toc427048983"/>
      <w:bookmarkStart w:id="178" w:name="_Toc426645092"/>
      <w:bookmarkStart w:id="179" w:name="_Toc426645343"/>
      <w:bookmarkStart w:id="180" w:name="_Toc426645417"/>
      <w:bookmarkStart w:id="181" w:name="_Toc426645473"/>
      <w:bookmarkStart w:id="182" w:name="_Toc427048062"/>
      <w:bookmarkStart w:id="183" w:name="_Toc427048147"/>
      <w:bookmarkStart w:id="184" w:name="_Toc427048230"/>
      <w:bookmarkStart w:id="185" w:name="_Toc427048783"/>
      <w:bookmarkStart w:id="186" w:name="_Toc42704898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060C9">
        <w:rPr>
          <w:rFonts w:cstheme="minorHAnsi"/>
          <w:color w:val="008000"/>
          <w:sz w:val="22"/>
          <w:lang w:val="de-DE"/>
        </w:rPr>
        <w:t xml:space="preserve">Für die an den Kunden gelieferten Produkte sind die Vorgaben gemäß kundenspezifischem Standard </w:t>
      </w:r>
      <w:r w:rsidRPr="000060C9">
        <w:rPr>
          <w:rFonts w:cstheme="minorHAnsi"/>
          <w:i/>
          <w:color w:val="008000"/>
          <w:sz w:val="22"/>
          <w:lang w:val="de-DE"/>
        </w:rPr>
        <w:t>S 132030-1</w:t>
      </w:r>
      <w:r w:rsidRPr="000060C9">
        <w:rPr>
          <w:rFonts w:cstheme="minorHAnsi"/>
          <w:color w:val="008000"/>
          <w:sz w:val="22"/>
          <w:lang w:val="de-DE"/>
        </w:rPr>
        <w:t xml:space="preserve"> </w:t>
      </w:r>
      <w:r w:rsidRPr="000060C9">
        <w:rPr>
          <w:rFonts w:cstheme="minorHAnsi"/>
          <w:i/>
          <w:color w:val="008000"/>
          <w:sz w:val="22"/>
          <w:lang w:val="de-DE"/>
        </w:rPr>
        <w:t>Verbotene und Deklarationspflichtige Stoffe</w:t>
      </w:r>
      <w:r w:rsidRPr="000060C9">
        <w:rPr>
          <w:rFonts w:cstheme="minorHAnsi"/>
          <w:color w:val="008000"/>
          <w:sz w:val="22"/>
          <w:lang w:val="de-DE"/>
        </w:rPr>
        <w:t xml:space="preserve"> einzuhalten. </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jc w:val="both"/>
        <w:rPr>
          <w:rFonts w:cstheme="minorHAnsi"/>
          <w:sz w:val="22"/>
          <w:lang w:val="de-DE"/>
        </w:rPr>
      </w:pPr>
      <w:r w:rsidRPr="000060C9">
        <w:rPr>
          <w:rFonts w:cstheme="minorHAnsi"/>
          <w:color w:val="008000"/>
          <w:sz w:val="22"/>
          <w:lang w:val="de-DE"/>
        </w:rPr>
        <w:t>Die Einhaltung dieser Vorgaben entbindet den Lieferanten nicht von der Verantwortung, darüber hinaus gehende, geltende Gesetze und Vorschriften zu beachten.</w:t>
      </w:r>
    </w:p>
    <w:p w:rsidR="000060C9" w:rsidRPr="000060C9" w:rsidRDefault="000060C9" w:rsidP="000060C9">
      <w:pPr>
        <w:pStyle w:val="berschrift1"/>
        <w:keepNext/>
        <w:tabs>
          <w:tab w:val="clear" w:pos="1072"/>
          <w:tab w:val="left" w:pos="540"/>
          <w:tab w:val="left" w:pos="567"/>
        </w:tabs>
        <w:spacing w:before="600" w:after="0"/>
        <w:ind w:left="0" w:firstLine="0"/>
        <w:rPr>
          <w:rFonts w:cstheme="minorHAnsi"/>
          <w:sz w:val="24"/>
        </w:rPr>
      </w:pPr>
      <w:bookmarkStart w:id="187" w:name="_Toc432414436"/>
      <w:r w:rsidRPr="000060C9">
        <w:rPr>
          <w:rFonts w:cstheme="minorHAnsi"/>
          <w:sz w:val="24"/>
        </w:rPr>
        <w:t>Laufzeit</w:t>
      </w:r>
      <w:bookmarkEnd w:id="187"/>
    </w:p>
    <w:p w:rsid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Diese </w:t>
      </w:r>
      <w:r w:rsidRPr="000060C9">
        <w:rPr>
          <w:rFonts w:asciiTheme="minorHAnsi" w:hAnsiTheme="minorHAnsi" w:cstheme="minorHAnsi"/>
          <w:i/>
          <w:szCs w:val="22"/>
        </w:rPr>
        <w:t>Qualitätssicherungsvereinbarung</w:t>
      </w:r>
      <w:r w:rsidRPr="000060C9">
        <w:rPr>
          <w:rFonts w:asciiTheme="minorHAnsi" w:hAnsiTheme="minorHAnsi" w:cstheme="minorHAnsi"/>
          <w:b/>
          <w:szCs w:val="22"/>
        </w:rPr>
        <w:t xml:space="preserve"> </w:t>
      </w:r>
      <w:r w:rsidRPr="000060C9">
        <w:rPr>
          <w:rFonts w:asciiTheme="minorHAnsi" w:hAnsiTheme="minorHAnsi" w:cstheme="minorHAnsi"/>
          <w:szCs w:val="22"/>
        </w:rPr>
        <w:t>tritt mit Unterzeichnung durch beide Parteien in Kraft und ist auf unbestimmte Zeit abgeschlossen. Sie findet Anwendung auf die gesamte Geschäftsbeziehung zwischen den Parteien.</w:t>
      </w:r>
      <w:r>
        <w:rPr>
          <w:rFonts w:asciiTheme="minorHAnsi" w:hAnsiTheme="minorHAnsi" w:cstheme="minorHAnsi"/>
          <w:szCs w:val="22"/>
        </w:rPr>
        <w:br w:type="page"/>
      </w:r>
    </w:p>
    <w:p w:rsidR="000060C9" w:rsidRPr="000060C9" w:rsidRDefault="000060C9" w:rsidP="000060C9">
      <w:pPr>
        <w:pStyle w:val="berschrift1"/>
        <w:keepNext/>
        <w:tabs>
          <w:tab w:val="clear" w:pos="1072"/>
          <w:tab w:val="left" w:pos="540"/>
          <w:tab w:val="left" w:pos="567"/>
        </w:tabs>
        <w:spacing w:before="600" w:after="0"/>
        <w:ind w:left="0" w:firstLine="0"/>
        <w:rPr>
          <w:rFonts w:cstheme="minorHAnsi"/>
          <w:sz w:val="24"/>
        </w:rPr>
      </w:pPr>
      <w:bookmarkStart w:id="188" w:name="_Toc432414437"/>
      <w:r w:rsidRPr="000060C9">
        <w:rPr>
          <w:rFonts w:cstheme="minorHAnsi"/>
          <w:sz w:val="24"/>
        </w:rPr>
        <w:lastRenderedPageBreak/>
        <w:t>Kündigung</w:t>
      </w:r>
      <w:bookmarkEnd w:id="188"/>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Diese </w:t>
      </w:r>
      <w:r w:rsidRPr="000060C9">
        <w:rPr>
          <w:rFonts w:asciiTheme="minorHAnsi" w:hAnsiTheme="minorHAnsi" w:cstheme="minorHAnsi"/>
          <w:i/>
          <w:szCs w:val="22"/>
        </w:rPr>
        <w:t>Qualitätssicherungsvereinbarung</w:t>
      </w:r>
      <w:r w:rsidRPr="000060C9">
        <w:rPr>
          <w:rFonts w:asciiTheme="minorHAnsi" w:hAnsiTheme="minorHAnsi" w:cstheme="minorHAnsi"/>
          <w:szCs w:val="22"/>
        </w:rPr>
        <w:t xml:space="preserve"> kann von jeder Vertragspartei unter Einhaltung einer Frist von zwölf Monaten zum Monatsende schriftlich gekündigt werden.</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 xml:space="preserve">Die Beendigung hat keine Auswirkung auf den Fortbestand der unter Geltung dieser </w:t>
      </w:r>
      <w:r w:rsidRPr="000060C9">
        <w:rPr>
          <w:rFonts w:asciiTheme="minorHAnsi" w:hAnsiTheme="minorHAnsi" w:cstheme="minorHAnsi"/>
          <w:i/>
          <w:szCs w:val="22"/>
        </w:rPr>
        <w:t>Qualitätssicherungsvereinbarung</w:t>
      </w:r>
      <w:r w:rsidRPr="000060C9">
        <w:rPr>
          <w:rFonts w:asciiTheme="minorHAnsi" w:hAnsiTheme="minorHAnsi" w:cstheme="minorHAnsi"/>
          <w:szCs w:val="22"/>
        </w:rPr>
        <w:t xml:space="preserve"> zwischen den Parteien abgeschlossenen Verträge. Für diese gelten die Bedingungen dieser Vereinbarung fort.</w:t>
      </w:r>
    </w:p>
    <w:p w:rsidR="000060C9" w:rsidRPr="000060C9" w:rsidRDefault="000060C9" w:rsidP="000060C9">
      <w:pPr>
        <w:pStyle w:val="berschrift1"/>
        <w:keepNext/>
        <w:tabs>
          <w:tab w:val="clear" w:pos="1072"/>
          <w:tab w:val="left" w:pos="540"/>
          <w:tab w:val="left" w:pos="567"/>
        </w:tabs>
        <w:spacing w:before="600" w:after="0"/>
        <w:ind w:left="0" w:firstLine="0"/>
        <w:rPr>
          <w:rFonts w:cstheme="minorHAnsi"/>
          <w:sz w:val="24"/>
        </w:rPr>
      </w:pPr>
      <w:bookmarkStart w:id="189" w:name="_Toc432414438"/>
      <w:r w:rsidRPr="000060C9">
        <w:rPr>
          <w:rFonts w:cstheme="minorHAnsi"/>
          <w:sz w:val="24"/>
        </w:rPr>
        <w:t>Allgemeines</w:t>
      </w:r>
      <w:bookmarkEnd w:id="189"/>
    </w:p>
    <w:p w:rsidR="000060C9" w:rsidRPr="000060C9" w:rsidRDefault="000060C9" w:rsidP="000060C9">
      <w:pPr>
        <w:pStyle w:val="AufzhlungmitPunkt"/>
        <w:numPr>
          <w:ilvl w:val="0"/>
          <w:numId w:val="6"/>
        </w:numPr>
        <w:rPr>
          <w:rFonts w:asciiTheme="minorHAnsi" w:hAnsiTheme="minorHAnsi" w:cstheme="minorHAnsi"/>
        </w:rPr>
      </w:pPr>
      <w:r w:rsidRPr="000060C9">
        <w:rPr>
          <w:rFonts w:asciiTheme="minorHAnsi" w:hAnsiTheme="minorHAnsi" w:cstheme="minorHAnsi"/>
        </w:rPr>
        <w:t>Vertragsänderungen und -ergänzungen bedürfen der Schriftform.</w:t>
      </w:r>
    </w:p>
    <w:p w:rsidR="000060C9" w:rsidRPr="000060C9" w:rsidRDefault="000060C9" w:rsidP="000060C9">
      <w:pPr>
        <w:pStyle w:val="AufzhlungmitPunkt"/>
        <w:numPr>
          <w:ilvl w:val="0"/>
          <w:numId w:val="6"/>
        </w:numPr>
        <w:rPr>
          <w:rFonts w:asciiTheme="minorHAnsi" w:hAnsiTheme="minorHAnsi" w:cstheme="minorHAnsi"/>
        </w:rPr>
      </w:pPr>
      <w:r w:rsidRPr="000060C9">
        <w:rPr>
          <w:rFonts w:asciiTheme="minorHAnsi" w:hAnsiTheme="minorHAnsi" w:cstheme="minorHAnsi"/>
        </w:rPr>
        <w:t>Für das Vertragsverhältnis gilt deutsches Recht unter Ausschluss des Kollisionsrechtes. Gerichtsstand ist Nürnberg, Deutschland. Der Kunde ist jedoch berechtigt, den Auftragnehmer auch an einem anderen zuständigen Gericht zu verklagen.</w:t>
      </w:r>
    </w:p>
    <w:p w:rsidR="000060C9" w:rsidRPr="000060C9" w:rsidRDefault="000060C9" w:rsidP="000060C9">
      <w:pPr>
        <w:pStyle w:val="AufzhlungmitPunkt"/>
        <w:numPr>
          <w:ilvl w:val="0"/>
          <w:numId w:val="6"/>
        </w:numPr>
        <w:rPr>
          <w:rFonts w:asciiTheme="minorHAnsi" w:hAnsiTheme="minorHAnsi" w:cstheme="minorHAnsi"/>
        </w:rPr>
      </w:pPr>
      <w:r w:rsidRPr="000060C9">
        <w:rPr>
          <w:rFonts w:asciiTheme="minorHAnsi" w:hAnsiTheme="minorHAnsi" w:cstheme="minorHAnsi"/>
        </w:rPr>
        <w:t>Sollte eine vertragliche Bestimmung unwirksam sein oder werden, so wird dadurch die Gültigkeit der sonstigen Bestimmungen nicht berührt.</w:t>
      </w:r>
    </w:p>
    <w:p w:rsidR="000060C9" w:rsidRPr="000060C9" w:rsidRDefault="000060C9" w:rsidP="000060C9">
      <w:pPr>
        <w:pStyle w:val="StandardBlock"/>
        <w:rPr>
          <w:rFonts w:asciiTheme="minorHAnsi" w:hAnsiTheme="minorHAnsi" w:cstheme="minorHAnsi"/>
          <w:szCs w:val="22"/>
        </w:rPr>
      </w:pPr>
    </w:p>
    <w:p w:rsidR="000060C9" w:rsidRPr="000060C9" w:rsidRDefault="000060C9" w:rsidP="000060C9">
      <w:pPr>
        <w:pStyle w:val="StandardBlock"/>
        <w:rPr>
          <w:rFonts w:asciiTheme="minorHAnsi" w:hAnsiTheme="minorHAnsi" w:cstheme="minorHAnsi"/>
          <w:szCs w:val="22"/>
        </w:rPr>
      </w:pPr>
      <w:r w:rsidRPr="000060C9">
        <w:rPr>
          <w:rFonts w:asciiTheme="minorHAnsi" w:hAnsiTheme="minorHAnsi" w:cstheme="minorHAnsi"/>
          <w:szCs w:val="22"/>
        </w:rPr>
        <w:t>Die Parteien sind im Rahmen der Zumutbarkeit nach Treu und Glauben verpflichtet, unwirksame Bestimmungen durch im wirtschaftlichen Ergebnis gleichkommende wirksame Regelungen zu ersetzen.</w:t>
      </w:r>
    </w:p>
    <w:p w:rsidR="000060C9" w:rsidRPr="000060C9" w:rsidRDefault="000060C9" w:rsidP="000060C9">
      <w:pPr>
        <w:pStyle w:val="berschrift1"/>
        <w:keepNext/>
        <w:tabs>
          <w:tab w:val="clear" w:pos="1072"/>
          <w:tab w:val="left" w:pos="540"/>
          <w:tab w:val="left" w:pos="567"/>
        </w:tabs>
        <w:spacing w:before="600" w:after="0"/>
        <w:ind w:left="0" w:firstLine="0"/>
        <w:rPr>
          <w:rFonts w:cstheme="minorHAnsi"/>
          <w:sz w:val="24"/>
        </w:rPr>
      </w:pPr>
      <w:bookmarkStart w:id="190" w:name="_Toc432414439"/>
      <w:r w:rsidRPr="000060C9">
        <w:rPr>
          <w:rFonts w:cstheme="minorHAnsi"/>
          <w:sz w:val="24"/>
        </w:rPr>
        <w:t>Anlagen</w:t>
      </w:r>
      <w:bookmarkEnd w:id="190"/>
    </w:p>
    <w:p w:rsidR="000060C9" w:rsidRPr="000060C9" w:rsidRDefault="000060C9" w:rsidP="000060C9">
      <w:pPr>
        <w:tabs>
          <w:tab w:val="left" w:pos="1418"/>
          <w:tab w:val="left" w:pos="2160"/>
          <w:tab w:val="left" w:pos="2268"/>
        </w:tabs>
        <w:jc w:val="both"/>
        <w:rPr>
          <w:rFonts w:cstheme="minorHAnsi"/>
          <w:sz w:val="22"/>
          <w:lang w:val="de-DE"/>
        </w:rPr>
      </w:pPr>
      <w:r w:rsidRPr="000060C9">
        <w:rPr>
          <w:rFonts w:cstheme="minorHAnsi"/>
          <w:sz w:val="22"/>
          <w:lang w:val="de-DE"/>
        </w:rPr>
        <w:t xml:space="preserve">Folgende Anlagen sind in der jeweils aktuellen Version Vertragsbestandteil der </w:t>
      </w:r>
      <w:r w:rsidRPr="000060C9">
        <w:rPr>
          <w:rFonts w:cstheme="minorHAnsi"/>
          <w:i/>
          <w:sz w:val="22"/>
          <w:lang w:val="de-DE"/>
        </w:rPr>
        <w:t>S 296001</w:t>
      </w:r>
      <w:r w:rsidRPr="000060C9">
        <w:rPr>
          <w:rFonts w:cstheme="minorHAnsi"/>
          <w:sz w:val="22"/>
          <w:lang w:val="de-DE"/>
        </w:rPr>
        <w:t xml:space="preserve"> </w:t>
      </w:r>
      <w:r w:rsidRPr="000060C9">
        <w:rPr>
          <w:rFonts w:cstheme="minorHAnsi"/>
          <w:i/>
          <w:sz w:val="22"/>
          <w:lang w:val="de-DE"/>
        </w:rPr>
        <w:t>Qualitätssicherungsvereinbarung mit Produktionsmateriallieferanten</w:t>
      </w:r>
    </w:p>
    <w:p w:rsidR="000060C9" w:rsidRPr="000060C9" w:rsidRDefault="000060C9" w:rsidP="000060C9">
      <w:pPr>
        <w:tabs>
          <w:tab w:val="left" w:pos="1418"/>
          <w:tab w:val="left" w:pos="2160"/>
          <w:tab w:val="left" w:pos="2268"/>
        </w:tabs>
        <w:jc w:val="both"/>
        <w:rPr>
          <w:rFonts w:cstheme="minorHAnsi"/>
          <w:sz w:val="22"/>
          <w:lang w:val="de-DE"/>
        </w:rPr>
      </w:pPr>
      <w:r w:rsidRPr="000060C9">
        <w:rPr>
          <w:rFonts w:cstheme="minorHAnsi"/>
          <w:sz w:val="22"/>
          <w:lang w:val="de-DE"/>
        </w:rPr>
        <w:t xml:space="preserve">(siehe </w:t>
      </w:r>
      <w:r w:rsidRPr="000060C9">
        <w:rPr>
          <w:rFonts w:cstheme="minorHAnsi"/>
          <w:i/>
          <w:sz w:val="22"/>
          <w:lang w:val="de-DE"/>
        </w:rPr>
        <w:t>www.Schaeffler.de / Lieferanten / Qualität / Produktionsmaterial</w:t>
      </w:r>
      <w:r w:rsidRPr="000060C9">
        <w:rPr>
          <w:rFonts w:cstheme="minorHAnsi"/>
          <w:sz w:val="22"/>
          <w:lang w:val="de-DE"/>
        </w:rPr>
        <w:t xml:space="preserve">): </w:t>
      </w:r>
    </w:p>
    <w:p w:rsidR="000060C9" w:rsidRPr="000060C9" w:rsidRDefault="000060C9" w:rsidP="000060C9">
      <w:pPr>
        <w:tabs>
          <w:tab w:val="left" w:pos="1418"/>
          <w:tab w:val="left" w:pos="2160"/>
          <w:tab w:val="left" w:pos="2268"/>
        </w:tabs>
        <w:jc w:val="both"/>
        <w:rPr>
          <w:rFonts w:cstheme="minorHAnsi"/>
          <w:bCs/>
          <w:sz w:val="22"/>
          <w:lang w:val="de-DE"/>
        </w:rPr>
      </w:pPr>
    </w:p>
    <w:p w:rsidR="000060C9" w:rsidRPr="000060C9" w:rsidRDefault="000060C9" w:rsidP="000060C9">
      <w:pPr>
        <w:tabs>
          <w:tab w:val="left" w:pos="1134"/>
          <w:tab w:val="left" w:pos="1418"/>
          <w:tab w:val="left" w:pos="2160"/>
        </w:tabs>
        <w:spacing w:before="60"/>
        <w:rPr>
          <w:rFonts w:cstheme="minorHAnsi"/>
          <w:i/>
          <w:sz w:val="22"/>
          <w:lang w:val="de-DE"/>
        </w:rPr>
      </w:pPr>
      <w:r w:rsidRPr="000060C9">
        <w:rPr>
          <w:rFonts w:cstheme="minorHAnsi"/>
          <w:sz w:val="22"/>
          <w:lang w:val="de-DE"/>
        </w:rPr>
        <w:t>Anlage 1</w:t>
      </w:r>
      <w:r w:rsidRPr="000060C9">
        <w:rPr>
          <w:rFonts w:cstheme="minorHAnsi"/>
          <w:i/>
          <w:iCs/>
          <w:sz w:val="22"/>
          <w:lang w:val="de-DE"/>
        </w:rPr>
        <w:t xml:space="preserve"> </w:t>
      </w:r>
      <w:r w:rsidRPr="000060C9">
        <w:rPr>
          <w:rFonts w:cstheme="minorHAnsi"/>
          <w:i/>
          <w:iCs/>
          <w:sz w:val="22"/>
          <w:lang w:val="de-DE"/>
        </w:rPr>
        <w:tab/>
        <w:t>S</w:t>
      </w:r>
      <w:r w:rsidRPr="000060C9">
        <w:rPr>
          <w:rFonts w:cstheme="minorHAnsi"/>
          <w:i/>
          <w:sz w:val="22"/>
          <w:lang w:val="de-DE"/>
        </w:rPr>
        <w:t xml:space="preserve"> 296001-1 Qualitätsvorausplanung</w:t>
      </w:r>
    </w:p>
    <w:p w:rsidR="000060C9" w:rsidRPr="000060C9" w:rsidRDefault="000060C9" w:rsidP="000060C9">
      <w:pPr>
        <w:tabs>
          <w:tab w:val="left" w:pos="1134"/>
          <w:tab w:val="left" w:pos="1418"/>
          <w:tab w:val="left" w:pos="2160"/>
        </w:tabs>
        <w:rPr>
          <w:rFonts w:cstheme="minorHAnsi"/>
          <w:i/>
          <w:sz w:val="22"/>
          <w:lang w:val="de-DE"/>
        </w:rPr>
      </w:pPr>
      <w:r w:rsidRPr="000060C9">
        <w:rPr>
          <w:rFonts w:cstheme="minorHAnsi"/>
          <w:sz w:val="22"/>
          <w:lang w:val="de-DE"/>
        </w:rPr>
        <w:t>Anlage 2</w:t>
      </w:r>
      <w:r w:rsidRPr="000060C9">
        <w:rPr>
          <w:rFonts w:cstheme="minorHAnsi"/>
          <w:i/>
          <w:iCs/>
          <w:sz w:val="22"/>
          <w:lang w:val="de-DE"/>
        </w:rPr>
        <w:tab/>
        <w:t>S</w:t>
      </w:r>
      <w:r w:rsidRPr="000060C9">
        <w:rPr>
          <w:rFonts w:cstheme="minorHAnsi"/>
          <w:i/>
          <w:sz w:val="22"/>
          <w:lang w:val="de-DE"/>
        </w:rPr>
        <w:t xml:space="preserve"> 296001-2 Produktionsprozess- und Produktfreigabeverfahren</w:t>
      </w:r>
    </w:p>
    <w:p w:rsidR="000060C9" w:rsidRPr="000060C9" w:rsidRDefault="000060C9" w:rsidP="000060C9">
      <w:pPr>
        <w:tabs>
          <w:tab w:val="left" w:pos="1134"/>
          <w:tab w:val="left" w:pos="1418"/>
          <w:tab w:val="left" w:pos="2160"/>
        </w:tabs>
        <w:rPr>
          <w:rFonts w:cstheme="minorHAnsi"/>
          <w:i/>
          <w:iCs/>
          <w:sz w:val="22"/>
          <w:lang w:val="de-DE"/>
        </w:rPr>
      </w:pPr>
      <w:r w:rsidRPr="000060C9">
        <w:rPr>
          <w:rFonts w:cstheme="minorHAnsi"/>
          <w:sz w:val="22"/>
          <w:lang w:val="de-DE"/>
        </w:rPr>
        <w:t>Anlage 3</w:t>
      </w:r>
      <w:r w:rsidRPr="000060C9">
        <w:rPr>
          <w:rFonts w:cstheme="minorHAnsi"/>
          <w:i/>
          <w:iCs/>
          <w:sz w:val="22"/>
          <w:lang w:val="de-DE"/>
        </w:rPr>
        <w:tab/>
        <w:t xml:space="preserve">S 296001-3 Änderungsgenehmigung / Sonderfreigabe </w:t>
      </w:r>
    </w:p>
    <w:p w:rsidR="000060C9" w:rsidRPr="000060C9" w:rsidRDefault="000060C9" w:rsidP="000060C9">
      <w:pPr>
        <w:tabs>
          <w:tab w:val="left" w:pos="1134"/>
          <w:tab w:val="left" w:pos="1418"/>
          <w:tab w:val="left" w:pos="2160"/>
        </w:tabs>
        <w:rPr>
          <w:rFonts w:cstheme="minorHAnsi"/>
          <w:sz w:val="22"/>
          <w:lang w:val="de-DE"/>
        </w:rPr>
      </w:pPr>
      <w:r w:rsidRPr="000060C9">
        <w:rPr>
          <w:rFonts w:cstheme="minorHAnsi"/>
          <w:sz w:val="22"/>
          <w:lang w:val="de-DE"/>
        </w:rPr>
        <w:t>Anlage 4</w:t>
      </w:r>
      <w:r w:rsidRPr="000060C9">
        <w:rPr>
          <w:rFonts w:cstheme="minorHAnsi"/>
          <w:i/>
          <w:iCs/>
          <w:sz w:val="22"/>
          <w:lang w:val="de-DE"/>
        </w:rPr>
        <w:tab/>
        <w:t>S 296001-4 Reklamationsbearbeitung</w:t>
      </w:r>
    </w:p>
    <w:p w:rsidR="000060C9" w:rsidRPr="000060C9" w:rsidRDefault="000060C9" w:rsidP="000060C9">
      <w:pPr>
        <w:tabs>
          <w:tab w:val="left" w:pos="1134"/>
          <w:tab w:val="left" w:pos="1418"/>
          <w:tab w:val="left" w:pos="2160"/>
        </w:tabs>
        <w:rPr>
          <w:rFonts w:cstheme="minorHAnsi"/>
          <w:i/>
          <w:iCs/>
          <w:sz w:val="22"/>
          <w:lang w:val="de-DE"/>
        </w:rPr>
      </w:pPr>
      <w:r w:rsidRPr="000060C9">
        <w:rPr>
          <w:rFonts w:cstheme="minorHAnsi"/>
          <w:sz w:val="22"/>
          <w:lang w:val="de-DE"/>
        </w:rPr>
        <w:t>Anlage 5</w:t>
      </w:r>
      <w:r w:rsidRPr="000060C9">
        <w:rPr>
          <w:rFonts w:cstheme="minorHAnsi"/>
          <w:i/>
          <w:iCs/>
          <w:sz w:val="22"/>
          <w:lang w:val="de-DE"/>
        </w:rPr>
        <w:tab/>
        <w:t>S 296001-5</w:t>
      </w:r>
      <w:r w:rsidRPr="000060C9">
        <w:rPr>
          <w:rFonts w:cstheme="minorHAnsi"/>
          <w:sz w:val="22"/>
          <w:lang w:val="de-DE"/>
        </w:rPr>
        <w:t xml:space="preserve"> </w:t>
      </w:r>
      <w:r w:rsidRPr="000060C9">
        <w:rPr>
          <w:rFonts w:cstheme="minorHAnsi"/>
          <w:i/>
          <w:iCs/>
          <w:sz w:val="22"/>
          <w:lang w:val="de-DE"/>
        </w:rPr>
        <w:t>Lieferantenbewertung</w:t>
      </w:r>
    </w:p>
    <w:p w:rsidR="000060C9" w:rsidRPr="000060C9" w:rsidRDefault="000060C9" w:rsidP="000060C9">
      <w:pPr>
        <w:tabs>
          <w:tab w:val="left" w:pos="1134"/>
          <w:tab w:val="left" w:pos="1418"/>
          <w:tab w:val="left" w:pos="2160"/>
        </w:tabs>
        <w:rPr>
          <w:rFonts w:cstheme="minorHAnsi"/>
          <w:i/>
          <w:iCs/>
          <w:sz w:val="22"/>
          <w:lang w:val="de-DE"/>
        </w:rPr>
      </w:pPr>
      <w:r w:rsidRPr="000060C9">
        <w:rPr>
          <w:rFonts w:cstheme="minorHAnsi"/>
          <w:sz w:val="22"/>
          <w:lang w:val="de-DE"/>
        </w:rPr>
        <w:t>Anlage 6</w:t>
      </w:r>
      <w:r w:rsidRPr="000060C9">
        <w:rPr>
          <w:rFonts w:cstheme="minorHAnsi"/>
          <w:i/>
          <w:iCs/>
          <w:sz w:val="22"/>
          <w:lang w:val="de-DE"/>
        </w:rPr>
        <w:tab/>
        <w:t>S 296001-6 Eskalationsprozess</w:t>
      </w:r>
    </w:p>
    <w:p w:rsidR="000060C9" w:rsidRPr="000060C9" w:rsidRDefault="000060C9" w:rsidP="000060C9">
      <w:pPr>
        <w:rPr>
          <w:rFonts w:cstheme="minorHAnsi"/>
          <w:sz w:val="22"/>
          <w:lang w:val="de-DE"/>
        </w:rPr>
      </w:pPr>
    </w:p>
    <w:p w:rsidR="000060C9" w:rsidRPr="000060C9" w:rsidRDefault="000060C9" w:rsidP="000060C9">
      <w:pPr>
        <w:tabs>
          <w:tab w:val="left" w:pos="709"/>
          <w:tab w:val="right" w:leader="dot" w:pos="9639"/>
        </w:tabs>
        <w:rPr>
          <w:rStyle w:val="StandardBlockZchn"/>
          <w:rFonts w:asciiTheme="minorHAnsi" w:eastAsiaTheme="minorHAnsi" w:hAnsiTheme="minorHAnsi" w:cstheme="minorHAnsi"/>
          <w:color w:val="008000"/>
          <w:sz w:val="22"/>
          <w:szCs w:val="22"/>
        </w:rPr>
      </w:pPr>
      <w:r w:rsidRPr="000060C9">
        <w:rPr>
          <w:rStyle w:val="StandardBlockZchn"/>
          <w:rFonts w:asciiTheme="minorHAnsi" w:eastAsiaTheme="minorHAnsi" w:hAnsiTheme="minorHAnsi" w:cstheme="minorHAnsi"/>
          <w:color w:val="008000"/>
          <w:sz w:val="22"/>
          <w:szCs w:val="22"/>
        </w:rPr>
        <w:t xml:space="preserve">Hinweis: </w:t>
      </w:r>
    </w:p>
    <w:p w:rsidR="000060C9" w:rsidRPr="000060C9" w:rsidRDefault="000060C9" w:rsidP="000060C9">
      <w:pPr>
        <w:rPr>
          <w:rStyle w:val="StandardBlockZchn"/>
          <w:rFonts w:asciiTheme="minorHAnsi" w:eastAsiaTheme="minorHAnsi" w:hAnsiTheme="minorHAnsi" w:cstheme="minorHAnsi"/>
          <w:color w:val="008000"/>
          <w:sz w:val="22"/>
          <w:szCs w:val="22"/>
        </w:rPr>
      </w:pPr>
      <w:r w:rsidRPr="000060C9">
        <w:rPr>
          <w:rStyle w:val="StandardBlockZchn"/>
          <w:rFonts w:asciiTheme="minorHAnsi" w:eastAsiaTheme="minorHAnsi" w:hAnsiTheme="minorHAnsi" w:cstheme="minorHAnsi"/>
          <w:color w:val="008000"/>
          <w:sz w:val="22"/>
          <w:szCs w:val="22"/>
        </w:rPr>
        <w:t>Die wichtigsten inhaltlichen Ändrungen gegenüber der vorherigen Ausgabe vom Mai 2012 sind in grüner Schrift hervorgehoben.</w:t>
      </w:r>
    </w:p>
    <w:p w:rsidR="000060C9" w:rsidRPr="000060C9" w:rsidRDefault="000060C9" w:rsidP="000060C9">
      <w:pPr>
        <w:rPr>
          <w:lang w:val="de-DE"/>
        </w:rPr>
      </w:pPr>
    </w:p>
    <w:p w:rsidR="000060C9" w:rsidRDefault="000060C9" w:rsidP="00F307D6">
      <w:pPr>
        <w:rPr>
          <w:lang w:val="de-DE"/>
        </w:rPr>
      </w:pPr>
      <w:r>
        <w:rPr>
          <w:lang w:val="de-DE"/>
        </w:rPr>
        <w:br w:type="page"/>
      </w:r>
    </w:p>
    <w:p w:rsidR="000060C9" w:rsidRPr="000060C9" w:rsidRDefault="000060C9" w:rsidP="000060C9">
      <w:pPr>
        <w:pStyle w:val="berschrift1"/>
        <w:keepNext/>
        <w:pageBreakBefore/>
        <w:tabs>
          <w:tab w:val="clear" w:pos="1072"/>
          <w:tab w:val="left" w:pos="567"/>
        </w:tabs>
        <w:spacing w:before="600" w:after="240"/>
        <w:ind w:left="0" w:firstLine="0"/>
        <w:rPr>
          <w:rFonts w:cstheme="minorHAnsi"/>
          <w:sz w:val="24"/>
        </w:rPr>
      </w:pPr>
      <w:bookmarkStart w:id="191" w:name="_Toc432414440"/>
      <w:r w:rsidRPr="000060C9">
        <w:rPr>
          <w:rFonts w:cstheme="minorHAnsi"/>
          <w:sz w:val="24"/>
        </w:rPr>
        <w:lastRenderedPageBreak/>
        <w:t>Vereinbarte Änderungen</w:t>
      </w:r>
      <w:bookmarkEnd w:id="191"/>
    </w:p>
    <w:p w:rsidR="000060C9" w:rsidRPr="000060C9" w:rsidRDefault="000060C9" w:rsidP="000060C9">
      <w:pPr>
        <w:spacing w:before="120"/>
        <w:rPr>
          <w:rFonts w:cstheme="minorHAnsi"/>
        </w:rPr>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5"/>
      </w:tblGrid>
      <w:tr w:rsidR="000060C9" w:rsidRPr="000060C9" w:rsidTr="00DA5717">
        <w:trPr>
          <w:trHeight w:val="601"/>
        </w:trPr>
        <w:tc>
          <w:tcPr>
            <w:tcW w:w="9745" w:type="dxa"/>
          </w:tcPr>
          <w:p w:rsidR="000060C9" w:rsidRPr="000060C9" w:rsidRDefault="000060C9" w:rsidP="00DA5717">
            <w:pPr>
              <w:spacing w:before="60"/>
              <w:ind w:left="113" w:right="113"/>
              <w:rPr>
                <w:rFonts w:cstheme="minorHAnsi"/>
              </w:rPr>
            </w:pPr>
            <w:r w:rsidRPr="000060C9">
              <w:rPr>
                <w:rFonts w:cstheme="minorHAnsi"/>
              </w:rPr>
              <w:fldChar w:fldCharType="begin">
                <w:ffData>
                  <w:name w:val="Text4"/>
                  <w:enabled/>
                  <w:calcOnExit w:val="0"/>
                  <w:textInput/>
                </w:ffData>
              </w:fldChar>
            </w:r>
            <w:r w:rsidRPr="000060C9">
              <w:rPr>
                <w:rFonts w:cstheme="minorHAnsi"/>
              </w:rPr>
              <w:instrText xml:space="preserve"> FORMTEXT </w:instrText>
            </w:r>
            <w:r w:rsidRPr="000060C9">
              <w:rPr>
                <w:rFonts w:cstheme="minorHAnsi"/>
              </w:rPr>
            </w:r>
            <w:r w:rsidRPr="000060C9">
              <w:rPr>
                <w:rFonts w:cstheme="minorHAnsi"/>
              </w:rPr>
              <w:fldChar w:fldCharType="separate"/>
            </w:r>
            <w:bookmarkStart w:id="192" w:name="_GoBack"/>
            <w:r w:rsidRPr="000060C9">
              <w:rPr>
                <w:rFonts w:cstheme="minorHAnsi"/>
                <w:noProof/>
              </w:rPr>
              <w:t> </w:t>
            </w:r>
            <w:r w:rsidRPr="000060C9">
              <w:rPr>
                <w:rFonts w:cstheme="minorHAnsi"/>
                <w:noProof/>
              </w:rPr>
              <w:t> </w:t>
            </w:r>
            <w:r w:rsidRPr="000060C9">
              <w:rPr>
                <w:rFonts w:cstheme="minorHAnsi"/>
                <w:noProof/>
              </w:rPr>
              <w:t> </w:t>
            </w:r>
            <w:r w:rsidRPr="000060C9">
              <w:rPr>
                <w:rFonts w:cstheme="minorHAnsi"/>
                <w:noProof/>
              </w:rPr>
              <w:t> </w:t>
            </w:r>
            <w:r w:rsidRPr="000060C9">
              <w:rPr>
                <w:rFonts w:cstheme="minorHAnsi"/>
                <w:noProof/>
              </w:rPr>
              <w:t> </w:t>
            </w:r>
            <w:bookmarkEnd w:id="192"/>
            <w:r w:rsidRPr="000060C9">
              <w:rPr>
                <w:rFonts w:cstheme="minorHAnsi"/>
              </w:rPr>
              <w:fldChar w:fldCharType="end"/>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tc>
      </w:tr>
    </w:tbl>
    <w:p w:rsidR="000060C9" w:rsidRPr="000060C9" w:rsidRDefault="000060C9" w:rsidP="000060C9">
      <w:pPr>
        <w:pStyle w:val="Kopfzeile"/>
        <w:tabs>
          <w:tab w:val="clear" w:pos="4536"/>
          <w:tab w:val="clear" w:pos="9072"/>
        </w:tabs>
        <w:rPr>
          <w:rFonts w:cstheme="minorHAnsi"/>
        </w:rPr>
      </w:pPr>
    </w:p>
    <w:p w:rsidR="000060C9" w:rsidRPr="000060C9" w:rsidRDefault="000060C9" w:rsidP="000060C9">
      <w:pPr>
        <w:pStyle w:val="Kopfzeile"/>
        <w:tabs>
          <w:tab w:val="clear" w:pos="4536"/>
          <w:tab w:val="clear" w:pos="9072"/>
        </w:tabs>
        <w:rPr>
          <w:rFonts w:cstheme="minorHAnsi"/>
        </w:rPr>
      </w:pPr>
    </w:p>
    <w:p w:rsidR="000060C9" w:rsidRPr="000060C9" w:rsidRDefault="000060C9" w:rsidP="000060C9">
      <w:pPr>
        <w:rPr>
          <w:rFonts w:cstheme="minorHAnsi"/>
        </w:rPr>
      </w:pPr>
    </w:p>
    <w:p w:rsidR="000060C9" w:rsidRPr="000060C9" w:rsidRDefault="000060C9" w:rsidP="000060C9">
      <w:pPr>
        <w:pStyle w:val="StandardBlock"/>
        <w:rPr>
          <w:rFonts w:asciiTheme="minorHAnsi" w:hAnsiTheme="minorHAnsi" w:cstheme="minorHAnsi"/>
        </w:rPr>
      </w:pPr>
    </w:p>
    <w:p w:rsidR="000060C9" w:rsidRPr="000060C9" w:rsidRDefault="000060C9" w:rsidP="000060C9">
      <w:pPr>
        <w:pStyle w:val="StandardBlock"/>
        <w:rPr>
          <w:rFonts w:asciiTheme="minorHAnsi" w:hAnsiTheme="minorHAnsi" w:cstheme="minorHAnsi"/>
        </w:rPr>
      </w:pPr>
      <w:r w:rsidRPr="000060C9">
        <w:rPr>
          <w:rFonts w:asciiTheme="minorHAnsi" w:hAnsiTheme="minorHAnsi" w:cstheme="minorHAnsi"/>
        </w:rPr>
        <w:tab/>
      </w:r>
      <w:r w:rsidRPr="000060C9">
        <w:rPr>
          <w:rFonts w:asciiTheme="minorHAnsi" w:hAnsiTheme="minorHAnsi" w:cstheme="minorHAnsi"/>
        </w:rPr>
        <w:tab/>
      </w:r>
    </w:p>
    <w:tbl>
      <w:tblPr>
        <w:tblW w:w="4947" w:type="pct"/>
        <w:tblInd w:w="108" w:type="dxa"/>
        <w:tblLayout w:type="fixed"/>
        <w:tblLook w:val="01E0" w:firstRow="1" w:lastRow="1" w:firstColumn="1" w:lastColumn="1" w:noHBand="0" w:noVBand="0"/>
      </w:tblPr>
      <w:tblGrid>
        <w:gridCol w:w="1915"/>
        <w:gridCol w:w="236"/>
        <w:gridCol w:w="2193"/>
        <w:gridCol w:w="508"/>
        <w:gridCol w:w="1959"/>
        <w:gridCol w:w="236"/>
        <w:gridCol w:w="2546"/>
      </w:tblGrid>
      <w:tr w:rsidR="000060C9" w:rsidRPr="000060C9" w:rsidDel="00580FCB" w:rsidTr="00DA5717">
        <w:trPr>
          <w:trHeight w:val="230"/>
        </w:trPr>
        <w:tc>
          <w:tcPr>
            <w:tcW w:w="4403" w:type="dxa"/>
            <w:gridSpan w:val="3"/>
          </w:tcPr>
          <w:p w:rsidR="000060C9" w:rsidRPr="000060C9" w:rsidDel="00580FCB" w:rsidRDefault="000060C9" w:rsidP="00DA5717">
            <w:pPr>
              <w:pStyle w:val="StandardBlock"/>
              <w:spacing w:after="120"/>
              <w:ind w:left="-113"/>
              <w:jc w:val="left"/>
              <w:rPr>
                <w:rFonts w:asciiTheme="minorHAnsi" w:hAnsiTheme="minorHAnsi" w:cstheme="minorHAnsi"/>
                <w:b/>
                <w:szCs w:val="22"/>
              </w:rPr>
            </w:pPr>
            <w:r w:rsidRPr="000060C9">
              <w:rPr>
                <w:rFonts w:asciiTheme="minorHAnsi" w:hAnsiTheme="minorHAnsi" w:cstheme="minorHAnsi"/>
                <w:b/>
                <w:szCs w:val="22"/>
              </w:rPr>
              <w:t>Lieferant</w:t>
            </w:r>
          </w:p>
        </w:tc>
        <w:tc>
          <w:tcPr>
            <w:tcW w:w="512" w:type="dxa"/>
          </w:tcPr>
          <w:p w:rsidR="000060C9" w:rsidRPr="000060C9" w:rsidDel="00580FCB" w:rsidRDefault="000060C9" w:rsidP="00DA5717">
            <w:pPr>
              <w:pStyle w:val="StandardBlock"/>
              <w:spacing w:after="120"/>
              <w:jc w:val="left"/>
              <w:rPr>
                <w:rFonts w:asciiTheme="minorHAnsi" w:hAnsiTheme="minorHAnsi" w:cstheme="minorHAnsi"/>
                <w:b/>
                <w:szCs w:val="22"/>
              </w:rPr>
            </w:pPr>
          </w:p>
        </w:tc>
        <w:tc>
          <w:tcPr>
            <w:tcW w:w="4806" w:type="dxa"/>
            <w:gridSpan w:val="3"/>
            <w:shd w:val="clear" w:color="auto" w:fill="auto"/>
          </w:tcPr>
          <w:p w:rsidR="000060C9" w:rsidRPr="000060C9" w:rsidDel="00E96AFF" w:rsidRDefault="000060C9" w:rsidP="00DA5717">
            <w:pPr>
              <w:pStyle w:val="StandardBlock"/>
              <w:spacing w:after="120"/>
              <w:ind w:left="-113"/>
              <w:jc w:val="left"/>
              <w:rPr>
                <w:rFonts w:asciiTheme="minorHAnsi" w:hAnsiTheme="minorHAnsi" w:cstheme="minorHAnsi"/>
                <w:b/>
                <w:szCs w:val="22"/>
              </w:rPr>
            </w:pPr>
            <w:r w:rsidRPr="000060C9">
              <w:rPr>
                <w:rFonts w:asciiTheme="minorHAnsi" w:hAnsiTheme="minorHAnsi" w:cstheme="minorHAnsi"/>
                <w:b/>
                <w:szCs w:val="22"/>
              </w:rPr>
              <w:t>Kunde</w:t>
            </w:r>
          </w:p>
        </w:tc>
      </w:tr>
      <w:tr w:rsidR="000060C9" w:rsidRPr="00B86533" w:rsidDel="00580FCB" w:rsidTr="00DA5717">
        <w:trPr>
          <w:trHeight w:val="230"/>
        </w:trPr>
        <w:tc>
          <w:tcPr>
            <w:tcW w:w="4403" w:type="dxa"/>
            <w:gridSpan w:val="3"/>
            <w:tcBorders>
              <w:bottom w:val="single" w:sz="4" w:space="0" w:color="auto"/>
            </w:tcBorders>
            <w:vAlign w:val="center"/>
          </w:tcPr>
          <w:p w:rsidR="000060C9" w:rsidRPr="000060C9" w:rsidDel="00580FCB" w:rsidRDefault="000060C9" w:rsidP="00DA5717">
            <w:pPr>
              <w:pStyle w:val="StandardBlock"/>
              <w:spacing w:before="60"/>
              <w:ind w:left="-108"/>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szCs w:val="22"/>
              </w:rPr>
              <w:fldChar w:fldCharType="end"/>
            </w:r>
          </w:p>
        </w:tc>
        <w:tc>
          <w:tcPr>
            <w:tcW w:w="512" w:type="dxa"/>
            <w:vAlign w:val="center"/>
          </w:tcPr>
          <w:p w:rsidR="000060C9" w:rsidRPr="000060C9" w:rsidDel="00580FCB" w:rsidRDefault="000060C9" w:rsidP="00DA5717">
            <w:pPr>
              <w:pStyle w:val="StandardBlock"/>
              <w:spacing w:before="60"/>
              <w:ind w:left="-108"/>
              <w:jc w:val="left"/>
              <w:rPr>
                <w:rFonts w:asciiTheme="minorHAnsi" w:hAnsiTheme="minorHAnsi" w:cstheme="minorHAnsi"/>
                <w:szCs w:val="22"/>
              </w:rPr>
            </w:pPr>
          </w:p>
        </w:tc>
        <w:tc>
          <w:tcPr>
            <w:tcW w:w="4806" w:type="dxa"/>
            <w:gridSpan w:val="3"/>
            <w:shd w:val="clear" w:color="auto" w:fill="auto"/>
            <w:vAlign w:val="bottom"/>
          </w:tcPr>
          <w:p w:rsidR="000060C9" w:rsidRPr="000060C9" w:rsidRDefault="000060C9" w:rsidP="00DA5717">
            <w:pPr>
              <w:pStyle w:val="StandardBlock"/>
              <w:spacing w:before="60"/>
              <w:ind w:left="-113"/>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default w:val="Schaeffler Technologies AG &amp; Co. KG"/>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Schaeffler Technologies AG &amp; Co. KG</w:t>
            </w:r>
            <w:r w:rsidRPr="000060C9">
              <w:rPr>
                <w:rFonts w:asciiTheme="minorHAnsi" w:hAnsiTheme="minorHAnsi" w:cstheme="minorHAnsi"/>
                <w:szCs w:val="22"/>
              </w:rPr>
              <w:fldChar w:fldCharType="end"/>
            </w:r>
          </w:p>
        </w:tc>
      </w:tr>
      <w:tr w:rsidR="000060C9" w:rsidRPr="000060C9" w:rsidDel="00580FCB" w:rsidTr="00DA5717">
        <w:trPr>
          <w:trHeight w:val="230"/>
        </w:trPr>
        <w:tc>
          <w:tcPr>
            <w:tcW w:w="4403" w:type="dxa"/>
            <w:gridSpan w:val="3"/>
            <w:tcBorders>
              <w:top w:val="single" w:sz="4" w:space="0" w:color="auto"/>
            </w:tcBorders>
          </w:tcPr>
          <w:p w:rsidR="000060C9" w:rsidRPr="000060C9" w:rsidDel="00580FCB" w:rsidRDefault="000060C9" w:rsidP="00DA5717">
            <w:pPr>
              <w:pStyle w:val="StandardBlock"/>
              <w:spacing w:after="120"/>
              <w:ind w:left="-113"/>
              <w:jc w:val="left"/>
              <w:rPr>
                <w:rFonts w:asciiTheme="minorHAnsi" w:hAnsiTheme="minorHAnsi" w:cstheme="minorHAnsi"/>
                <w:sz w:val="18"/>
                <w:szCs w:val="18"/>
              </w:rPr>
            </w:pPr>
            <w:r w:rsidRPr="000060C9">
              <w:rPr>
                <w:rFonts w:asciiTheme="minorHAnsi" w:hAnsiTheme="minorHAnsi" w:cstheme="minorHAnsi"/>
                <w:sz w:val="18"/>
                <w:szCs w:val="18"/>
              </w:rPr>
              <w:t>Lieferantenname</w:t>
            </w:r>
          </w:p>
        </w:tc>
        <w:tc>
          <w:tcPr>
            <w:tcW w:w="512" w:type="dxa"/>
          </w:tcPr>
          <w:p w:rsidR="000060C9" w:rsidRPr="000060C9" w:rsidDel="00580FCB" w:rsidRDefault="000060C9" w:rsidP="00DA5717">
            <w:pPr>
              <w:pStyle w:val="StandardBlock"/>
              <w:spacing w:after="120"/>
              <w:jc w:val="left"/>
              <w:rPr>
                <w:rFonts w:asciiTheme="minorHAnsi" w:hAnsiTheme="minorHAnsi" w:cstheme="minorHAnsi"/>
                <w:sz w:val="18"/>
                <w:szCs w:val="18"/>
              </w:rPr>
            </w:pPr>
          </w:p>
        </w:tc>
        <w:tc>
          <w:tcPr>
            <w:tcW w:w="4806" w:type="dxa"/>
            <w:gridSpan w:val="3"/>
            <w:shd w:val="clear" w:color="auto" w:fill="auto"/>
            <w:vAlign w:val="bottom"/>
          </w:tcPr>
          <w:p w:rsidR="000060C9" w:rsidRPr="000060C9" w:rsidDel="00E96AFF" w:rsidRDefault="000060C9" w:rsidP="00DA5717">
            <w:pPr>
              <w:pStyle w:val="StandardBlock"/>
              <w:spacing w:before="60"/>
              <w:ind w:left="-113"/>
              <w:jc w:val="left"/>
              <w:rPr>
                <w:rFonts w:asciiTheme="minorHAnsi" w:hAnsiTheme="minorHAnsi" w:cstheme="minorHAnsi"/>
                <w:sz w:val="18"/>
                <w:szCs w:val="18"/>
              </w:rPr>
            </w:pPr>
          </w:p>
        </w:tc>
      </w:tr>
      <w:tr w:rsidR="000060C9" w:rsidRPr="000060C9" w:rsidDel="00580FCB" w:rsidTr="00DA5717">
        <w:trPr>
          <w:trHeight w:val="230"/>
        </w:trPr>
        <w:tc>
          <w:tcPr>
            <w:tcW w:w="4403" w:type="dxa"/>
            <w:gridSpan w:val="3"/>
            <w:tcBorders>
              <w:bottom w:val="single" w:sz="4" w:space="0" w:color="auto"/>
            </w:tcBorders>
            <w:vAlign w:val="center"/>
          </w:tcPr>
          <w:p w:rsidR="000060C9" w:rsidRPr="000060C9" w:rsidDel="00580FCB" w:rsidRDefault="000060C9" w:rsidP="00DA5717">
            <w:pPr>
              <w:pStyle w:val="StandardBlock"/>
              <w:spacing w:before="60"/>
              <w:ind w:left="-96"/>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szCs w:val="22"/>
              </w:rPr>
              <w:fldChar w:fldCharType="end"/>
            </w:r>
          </w:p>
        </w:tc>
        <w:tc>
          <w:tcPr>
            <w:tcW w:w="512" w:type="dxa"/>
            <w:vAlign w:val="center"/>
          </w:tcPr>
          <w:p w:rsidR="000060C9" w:rsidRPr="000060C9" w:rsidDel="00580FCB" w:rsidRDefault="000060C9" w:rsidP="00DA5717">
            <w:pPr>
              <w:pStyle w:val="StandardBlock"/>
              <w:jc w:val="left"/>
              <w:rPr>
                <w:rFonts w:asciiTheme="minorHAnsi" w:hAnsiTheme="minorHAnsi" w:cstheme="minorHAnsi"/>
                <w:szCs w:val="22"/>
              </w:rPr>
            </w:pPr>
          </w:p>
        </w:tc>
        <w:tc>
          <w:tcPr>
            <w:tcW w:w="4806" w:type="dxa"/>
            <w:gridSpan w:val="3"/>
            <w:shd w:val="clear" w:color="auto" w:fill="auto"/>
            <w:vAlign w:val="bottom"/>
          </w:tcPr>
          <w:p w:rsidR="000060C9" w:rsidRPr="000060C9" w:rsidDel="00E96AFF" w:rsidRDefault="000060C9" w:rsidP="00DA5717">
            <w:pPr>
              <w:pStyle w:val="StandardBlock"/>
              <w:spacing w:before="60"/>
              <w:ind w:left="-113"/>
              <w:jc w:val="left"/>
              <w:rPr>
                <w:rFonts w:asciiTheme="minorHAnsi" w:hAnsiTheme="minorHAnsi" w:cstheme="minorHAnsi"/>
                <w:szCs w:val="22"/>
              </w:rPr>
            </w:pPr>
          </w:p>
        </w:tc>
      </w:tr>
      <w:tr w:rsidR="000060C9" w:rsidRPr="000060C9" w:rsidDel="00580FCB" w:rsidTr="00DA5717">
        <w:trPr>
          <w:trHeight w:val="230"/>
        </w:trPr>
        <w:tc>
          <w:tcPr>
            <w:tcW w:w="4403" w:type="dxa"/>
            <w:gridSpan w:val="3"/>
            <w:tcBorders>
              <w:top w:val="single" w:sz="4" w:space="0" w:color="auto"/>
            </w:tcBorders>
          </w:tcPr>
          <w:p w:rsidR="000060C9" w:rsidRPr="000060C9" w:rsidDel="00580FCB" w:rsidRDefault="000060C9" w:rsidP="00DA5717">
            <w:pPr>
              <w:pStyle w:val="StandardBlock"/>
              <w:spacing w:after="120"/>
              <w:ind w:left="-113"/>
              <w:jc w:val="left"/>
              <w:rPr>
                <w:rFonts w:asciiTheme="minorHAnsi" w:hAnsiTheme="minorHAnsi" w:cstheme="minorHAnsi"/>
                <w:szCs w:val="22"/>
              </w:rPr>
            </w:pPr>
            <w:r w:rsidRPr="000060C9">
              <w:rPr>
                <w:rFonts w:asciiTheme="minorHAnsi" w:hAnsiTheme="minorHAnsi" w:cstheme="minorHAnsi"/>
                <w:sz w:val="18"/>
                <w:szCs w:val="18"/>
              </w:rPr>
              <w:t>Schaeffler Lieferantennr.</w:t>
            </w:r>
          </w:p>
        </w:tc>
        <w:tc>
          <w:tcPr>
            <w:tcW w:w="512" w:type="dxa"/>
          </w:tcPr>
          <w:p w:rsidR="000060C9" w:rsidRPr="000060C9" w:rsidDel="00580FCB" w:rsidRDefault="000060C9" w:rsidP="00DA5717">
            <w:pPr>
              <w:pStyle w:val="StandardBlock"/>
              <w:spacing w:after="120"/>
              <w:jc w:val="left"/>
              <w:rPr>
                <w:rFonts w:asciiTheme="minorHAnsi" w:hAnsiTheme="minorHAnsi" w:cstheme="minorHAnsi"/>
                <w:szCs w:val="22"/>
              </w:rPr>
            </w:pPr>
          </w:p>
        </w:tc>
        <w:tc>
          <w:tcPr>
            <w:tcW w:w="4806" w:type="dxa"/>
            <w:gridSpan w:val="3"/>
            <w:shd w:val="clear" w:color="auto" w:fill="auto"/>
            <w:vAlign w:val="bottom"/>
          </w:tcPr>
          <w:p w:rsidR="000060C9" w:rsidRPr="000060C9" w:rsidDel="00E96AFF" w:rsidRDefault="000060C9" w:rsidP="00DA5717">
            <w:pPr>
              <w:pStyle w:val="StandardBlock"/>
              <w:spacing w:before="60"/>
              <w:ind w:left="-113"/>
              <w:jc w:val="left"/>
              <w:rPr>
                <w:rFonts w:asciiTheme="minorHAnsi" w:hAnsiTheme="minorHAnsi" w:cstheme="minorHAnsi"/>
                <w:szCs w:val="22"/>
              </w:rPr>
            </w:pPr>
          </w:p>
        </w:tc>
      </w:tr>
      <w:tr w:rsidR="000060C9" w:rsidRPr="000060C9" w:rsidDel="00580FCB" w:rsidTr="00DA5717">
        <w:trPr>
          <w:trHeight w:hRule="exact" w:val="284"/>
        </w:trPr>
        <w:tc>
          <w:tcPr>
            <w:tcW w:w="1942" w:type="dxa"/>
            <w:vAlign w:val="bottom"/>
          </w:tcPr>
          <w:p w:rsidR="000060C9" w:rsidRPr="000060C9" w:rsidDel="00580FCB" w:rsidRDefault="000060C9" w:rsidP="00DA5717">
            <w:pPr>
              <w:pStyle w:val="StandardBlock"/>
              <w:ind w:left="-113"/>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szCs w:val="22"/>
              </w:rPr>
              <w:fldChar w:fldCharType="end"/>
            </w:r>
          </w:p>
        </w:tc>
        <w:tc>
          <w:tcPr>
            <w:tcW w:w="236" w:type="dxa"/>
            <w:vAlign w:val="bottom"/>
          </w:tcPr>
          <w:p w:rsidR="000060C9" w:rsidRPr="000060C9" w:rsidDel="00580FCB" w:rsidRDefault="000060C9" w:rsidP="00DA5717">
            <w:pPr>
              <w:pStyle w:val="StandardBlock"/>
              <w:jc w:val="left"/>
              <w:rPr>
                <w:rFonts w:asciiTheme="minorHAnsi" w:hAnsiTheme="minorHAnsi" w:cstheme="minorHAnsi"/>
                <w:szCs w:val="22"/>
              </w:rPr>
            </w:pPr>
          </w:p>
        </w:tc>
        <w:tc>
          <w:tcPr>
            <w:tcW w:w="2225" w:type="dxa"/>
            <w:vAlign w:val="bottom"/>
          </w:tcPr>
          <w:p w:rsidR="000060C9" w:rsidRPr="000060C9" w:rsidDel="00580FCB" w:rsidRDefault="000060C9" w:rsidP="00DA5717">
            <w:pPr>
              <w:pStyle w:val="StandardBlock"/>
              <w:ind w:left="-73"/>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szCs w:val="22"/>
              </w:rPr>
              <w:fldChar w:fldCharType="end"/>
            </w:r>
          </w:p>
        </w:tc>
        <w:tc>
          <w:tcPr>
            <w:tcW w:w="512" w:type="dxa"/>
            <w:vAlign w:val="bottom"/>
          </w:tcPr>
          <w:p w:rsidR="000060C9" w:rsidRPr="000060C9" w:rsidDel="00580FCB" w:rsidRDefault="000060C9" w:rsidP="00DA5717">
            <w:pPr>
              <w:pStyle w:val="StandardBlock"/>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0060C9" w:rsidRPr="000060C9" w:rsidRDefault="000060C9" w:rsidP="00DA5717">
            <w:pPr>
              <w:pStyle w:val="StandardBlock"/>
              <w:spacing w:before="60"/>
              <w:ind w:left="-122" w:right="-113" w:firstLine="14"/>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szCs w:val="22"/>
              </w:rPr>
              <w:fldChar w:fldCharType="end"/>
            </w:r>
          </w:p>
        </w:tc>
        <w:tc>
          <w:tcPr>
            <w:tcW w:w="236" w:type="dxa"/>
            <w:shd w:val="clear" w:color="auto" w:fill="auto"/>
            <w:vAlign w:val="bottom"/>
          </w:tcPr>
          <w:p w:rsidR="000060C9" w:rsidRPr="000060C9" w:rsidDel="00580FCB" w:rsidRDefault="000060C9" w:rsidP="00DA5717">
            <w:pPr>
              <w:pStyle w:val="StandardBlock"/>
              <w:spacing w:before="60"/>
              <w:jc w:val="left"/>
              <w:rPr>
                <w:rFonts w:asciiTheme="minorHAnsi" w:hAnsiTheme="minorHAnsi" w:cstheme="minorHAnsi"/>
                <w:szCs w:val="22"/>
              </w:rPr>
            </w:pPr>
          </w:p>
        </w:tc>
        <w:tc>
          <w:tcPr>
            <w:tcW w:w="2583" w:type="dxa"/>
            <w:vAlign w:val="bottom"/>
          </w:tcPr>
          <w:p w:rsidR="000060C9" w:rsidRPr="000060C9" w:rsidDel="00580FCB" w:rsidRDefault="000060C9" w:rsidP="00DA5717">
            <w:pPr>
              <w:pStyle w:val="StandardBlock"/>
              <w:spacing w:before="60"/>
              <w:ind w:left="-92"/>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szCs w:val="22"/>
              </w:rPr>
              <w:fldChar w:fldCharType="end"/>
            </w:r>
          </w:p>
        </w:tc>
      </w:tr>
      <w:tr w:rsidR="000060C9" w:rsidRPr="000060C9" w:rsidTr="00DA5717">
        <w:trPr>
          <w:trHeight w:hRule="exact" w:val="23"/>
        </w:trPr>
        <w:tc>
          <w:tcPr>
            <w:tcW w:w="1942" w:type="dxa"/>
            <w:tcBorders>
              <w:top w:val="single" w:sz="4" w:space="0" w:color="auto"/>
            </w:tcBorders>
          </w:tcPr>
          <w:p w:rsidR="000060C9" w:rsidRPr="000060C9" w:rsidRDefault="000060C9" w:rsidP="00DA5717">
            <w:pPr>
              <w:pStyle w:val="StandardBlock"/>
              <w:jc w:val="left"/>
              <w:rPr>
                <w:rFonts w:asciiTheme="minorHAnsi" w:hAnsiTheme="minorHAnsi" w:cstheme="minorHAnsi"/>
                <w:szCs w:val="22"/>
              </w:rPr>
            </w:pPr>
          </w:p>
        </w:tc>
        <w:tc>
          <w:tcPr>
            <w:tcW w:w="236" w:type="dxa"/>
          </w:tcPr>
          <w:p w:rsidR="000060C9" w:rsidRPr="000060C9" w:rsidRDefault="000060C9" w:rsidP="00DA5717">
            <w:pPr>
              <w:pStyle w:val="StandardBlock"/>
              <w:jc w:val="left"/>
              <w:rPr>
                <w:rFonts w:asciiTheme="minorHAnsi" w:hAnsiTheme="minorHAnsi" w:cstheme="minorHAnsi"/>
                <w:szCs w:val="22"/>
              </w:rPr>
            </w:pPr>
          </w:p>
        </w:tc>
        <w:tc>
          <w:tcPr>
            <w:tcW w:w="2225" w:type="dxa"/>
            <w:tcBorders>
              <w:top w:val="single" w:sz="4" w:space="0" w:color="auto"/>
            </w:tcBorders>
          </w:tcPr>
          <w:p w:rsidR="000060C9" w:rsidRPr="000060C9" w:rsidRDefault="000060C9" w:rsidP="00DA5717">
            <w:pPr>
              <w:pStyle w:val="StandardBlock"/>
              <w:jc w:val="left"/>
              <w:rPr>
                <w:rFonts w:asciiTheme="minorHAnsi" w:hAnsiTheme="minorHAnsi" w:cstheme="minorHAnsi"/>
                <w:szCs w:val="22"/>
              </w:rPr>
            </w:pPr>
          </w:p>
        </w:tc>
        <w:tc>
          <w:tcPr>
            <w:tcW w:w="512" w:type="dxa"/>
          </w:tcPr>
          <w:p w:rsidR="000060C9" w:rsidRPr="000060C9" w:rsidRDefault="000060C9" w:rsidP="00DA5717">
            <w:pPr>
              <w:pStyle w:val="StandardBlock"/>
              <w:jc w:val="left"/>
              <w:rPr>
                <w:rFonts w:asciiTheme="minorHAnsi" w:hAnsiTheme="minorHAnsi" w:cstheme="minorHAnsi"/>
                <w:szCs w:val="22"/>
              </w:rPr>
            </w:pPr>
          </w:p>
        </w:tc>
        <w:tc>
          <w:tcPr>
            <w:tcW w:w="1987" w:type="dxa"/>
            <w:tcBorders>
              <w:top w:val="single" w:sz="4" w:space="0" w:color="auto"/>
            </w:tcBorders>
            <w:shd w:val="clear" w:color="auto" w:fill="auto"/>
          </w:tcPr>
          <w:p w:rsidR="000060C9" w:rsidRPr="000060C9" w:rsidRDefault="000060C9" w:rsidP="00DA5717">
            <w:pPr>
              <w:pStyle w:val="StandardBlock"/>
              <w:jc w:val="left"/>
              <w:rPr>
                <w:rFonts w:asciiTheme="minorHAnsi" w:hAnsiTheme="minorHAnsi" w:cstheme="minorHAnsi"/>
                <w:szCs w:val="22"/>
              </w:rPr>
            </w:pPr>
          </w:p>
        </w:tc>
        <w:tc>
          <w:tcPr>
            <w:tcW w:w="236" w:type="dxa"/>
            <w:shd w:val="clear" w:color="auto" w:fill="auto"/>
          </w:tcPr>
          <w:p w:rsidR="000060C9" w:rsidRPr="000060C9" w:rsidRDefault="000060C9" w:rsidP="00DA5717">
            <w:pPr>
              <w:pStyle w:val="StandardBlock"/>
              <w:jc w:val="left"/>
              <w:rPr>
                <w:rFonts w:asciiTheme="minorHAnsi" w:hAnsiTheme="minorHAnsi" w:cstheme="minorHAnsi"/>
                <w:szCs w:val="22"/>
              </w:rPr>
            </w:pPr>
          </w:p>
        </w:tc>
        <w:tc>
          <w:tcPr>
            <w:tcW w:w="2583" w:type="dxa"/>
            <w:tcBorders>
              <w:top w:val="single" w:sz="4" w:space="0" w:color="auto"/>
            </w:tcBorders>
          </w:tcPr>
          <w:p w:rsidR="000060C9" w:rsidRPr="000060C9" w:rsidRDefault="000060C9" w:rsidP="00DA5717">
            <w:pPr>
              <w:pStyle w:val="StandardBlock"/>
              <w:jc w:val="left"/>
              <w:rPr>
                <w:rFonts w:asciiTheme="minorHAnsi" w:hAnsiTheme="minorHAnsi" w:cstheme="minorHAnsi"/>
                <w:szCs w:val="22"/>
              </w:rPr>
            </w:pPr>
          </w:p>
        </w:tc>
      </w:tr>
      <w:tr w:rsidR="000060C9" w:rsidRPr="000060C9" w:rsidTr="00DA5717">
        <w:trPr>
          <w:trHeight w:val="50"/>
        </w:trPr>
        <w:tc>
          <w:tcPr>
            <w:tcW w:w="1942" w:type="dxa"/>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Ort</w:t>
            </w:r>
          </w:p>
        </w:tc>
        <w:tc>
          <w:tcPr>
            <w:tcW w:w="236" w:type="dxa"/>
          </w:tcPr>
          <w:p w:rsidR="000060C9" w:rsidRPr="000060C9" w:rsidRDefault="000060C9" w:rsidP="00DA5717">
            <w:pPr>
              <w:pStyle w:val="StandardBlock"/>
              <w:ind w:left="-113"/>
              <w:jc w:val="left"/>
              <w:rPr>
                <w:rFonts w:asciiTheme="minorHAnsi" w:hAnsiTheme="minorHAnsi" w:cstheme="minorHAnsi"/>
                <w:sz w:val="18"/>
                <w:szCs w:val="18"/>
              </w:rPr>
            </w:pPr>
          </w:p>
        </w:tc>
        <w:tc>
          <w:tcPr>
            <w:tcW w:w="2225" w:type="dxa"/>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Datum</w:t>
            </w:r>
          </w:p>
        </w:tc>
        <w:tc>
          <w:tcPr>
            <w:tcW w:w="512" w:type="dxa"/>
          </w:tcPr>
          <w:p w:rsidR="000060C9" w:rsidRPr="000060C9" w:rsidRDefault="000060C9" w:rsidP="00DA5717">
            <w:pPr>
              <w:pStyle w:val="StandardBlock"/>
              <w:ind w:left="-113"/>
              <w:jc w:val="left"/>
              <w:rPr>
                <w:rFonts w:asciiTheme="minorHAnsi" w:hAnsiTheme="minorHAnsi" w:cstheme="minorHAnsi"/>
                <w:sz w:val="18"/>
                <w:szCs w:val="18"/>
              </w:rPr>
            </w:pPr>
          </w:p>
        </w:tc>
        <w:tc>
          <w:tcPr>
            <w:tcW w:w="1987" w:type="dxa"/>
            <w:shd w:val="clear" w:color="auto" w:fill="auto"/>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Ort</w:t>
            </w:r>
          </w:p>
        </w:tc>
        <w:tc>
          <w:tcPr>
            <w:tcW w:w="236" w:type="dxa"/>
            <w:shd w:val="clear" w:color="auto" w:fill="auto"/>
          </w:tcPr>
          <w:p w:rsidR="000060C9" w:rsidRPr="000060C9" w:rsidRDefault="000060C9" w:rsidP="00DA5717">
            <w:pPr>
              <w:pStyle w:val="StandardBlock"/>
              <w:ind w:left="-113"/>
              <w:jc w:val="left"/>
              <w:rPr>
                <w:rFonts w:asciiTheme="minorHAnsi" w:hAnsiTheme="minorHAnsi" w:cstheme="minorHAnsi"/>
                <w:sz w:val="18"/>
                <w:szCs w:val="18"/>
              </w:rPr>
            </w:pPr>
          </w:p>
        </w:tc>
        <w:tc>
          <w:tcPr>
            <w:tcW w:w="2583" w:type="dxa"/>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Datum</w:t>
            </w:r>
          </w:p>
        </w:tc>
      </w:tr>
      <w:tr w:rsidR="000060C9" w:rsidRPr="000060C9" w:rsidTr="00DA5717">
        <w:trPr>
          <w:trHeight w:hRule="exact" w:val="567"/>
        </w:trPr>
        <w:tc>
          <w:tcPr>
            <w:tcW w:w="1942" w:type="dxa"/>
          </w:tcPr>
          <w:p w:rsidR="000060C9" w:rsidRPr="000060C9" w:rsidRDefault="000060C9" w:rsidP="00DA5717">
            <w:pPr>
              <w:pStyle w:val="StandardBlock"/>
              <w:ind w:left="-113"/>
              <w:jc w:val="left"/>
              <w:rPr>
                <w:rFonts w:asciiTheme="minorHAnsi" w:hAnsiTheme="minorHAnsi" w:cstheme="minorHAnsi"/>
                <w:szCs w:val="22"/>
              </w:rPr>
            </w:pPr>
          </w:p>
        </w:tc>
        <w:tc>
          <w:tcPr>
            <w:tcW w:w="236" w:type="dxa"/>
          </w:tcPr>
          <w:p w:rsidR="000060C9" w:rsidRPr="000060C9" w:rsidRDefault="000060C9" w:rsidP="00DA5717">
            <w:pPr>
              <w:pStyle w:val="StandardBlock"/>
              <w:ind w:left="-113"/>
              <w:jc w:val="left"/>
              <w:rPr>
                <w:rFonts w:asciiTheme="minorHAnsi" w:hAnsiTheme="minorHAnsi" w:cstheme="minorHAnsi"/>
                <w:szCs w:val="22"/>
              </w:rPr>
            </w:pPr>
          </w:p>
        </w:tc>
        <w:tc>
          <w:tcPr>
            <w:tcW w:w="2225" w:type="dxa"/>
          </w:tcPr>
          <w:p w:rsidR="000060C9" w:rsidRPr="000060C9" w:rsidRDefault="000060C9" w:rsidP="00DA5717">
            <w:pPr>
              <w:pStyle w:val="StandardBlock"/>
              <w:ind w:left="-113"/>
              <w:jc w:val="left"/>
              <w:rPr>
                <w:rFonts w:asciiTheme="minorHAnsi" w:hAnsiTheme="minorHAnsi" w:cstheme="minorHAnsi"/>
                <w:szCs w:val="22"/>
              </w:rPr>
            </w:pPr>
          </w:p>
        </w:tc>
        <w:tc>
          <w:tcPr>
            <w:tcW w:w="512" w:type="dxa"/>
          </w:tcPr>
          <w:p w:rsidR="000060C9" w:rsidRPr="000060C9" w:rsidRDefault="000060C9" w:rsidP="00DA5717">
            <w:pPr>
              <w:pStyle w:val="StandardBlock"/>
              <w:ind w:left="-113"/>
              <w:jc w:val="left"/>
              <w:rPr>
                <w:rFonts w:asciiTheme="minorHAnsi" w:hAnsiTheme="minorHAnsi" w:cstheme="minorHAnsi"/>
                <w:szCs w:val="22"/>
              </w:rPr>
            </w:pPr>
          </w:p>
        </w:tc>
        <w:tc>
          <w:tcPr>
            <w:tcW w:w="1987" w:type="dxa"/>
            <w:shd w:val="clear" w:color="auto" w:fill="auto"/>
          </w:tcPr>
          <w:p w:rsidR="000060C9" w:rsidRPr="000060C9" w:rsidRDefault="000060C9" w:rsidP="00DA5717">
            <w:pPr>
              <w:pStyle w:val="StandardBlock"/>
              <w:ind w:left="-113"/>
              <w:jc w:val="left"/>
              <w:rPr>
                <w:rFonts w:asciiTheme="minorHAnsi" w:hAnsiTheme="minorHAnsi" w:cstheme="minorHAnsi"/>
                <w:szCs w:val="22"/>
              </w:rPr>
            </w:pPr>
          </w:p>
        </w:tc>
        <w:tc>
          <w:tcPr>
            <w:tcW w:w="236" w:type="dxa"/>
            <w:shd w:val="clear" w:color="auto" w:fill="auto"/>
          </w:tcPr>
          <w:p w:rsidR="000060C9" w:rsidRPr="000060C9" w:rsidRDefault="000060C9" w:rsidP="00DA5717">
            <w:pPr>
              <w:pStyle w:val="StandardBlock"/>
              <w:ind w:left="-113"/>
              <w:jc w:val="left"/>
              <w:rPr>
                <w:rFonts w:asciiTheme="minorHAnsi" w:hAnsiTheme="minorHAnsi" w:cstheme="minorHAnsi"/>
                <w:szCs w:val="22"/>
              </w:rPr>
            </w:pPr>
          </w:p>
        </w:tc>
        <w:tc>
          <w:tcPr>
            <w:tcW w:w="2583" w:type="dxa"/>
          </w:tcPr>
          <w:p w:rsidR="000060C9" w:rsidRPr="000060C9" w:rsidRDefault="000060C9" w:rsidP="00DA5717">
            <w:pPr>
              <w:pStyle w:val="StandardBlock"/>
              <w:ind w:left="-113"/>
              <w:jc w:val="left"/>
              <w:rPr>
                <w:rFonts w:asciiTheme="minorHAnsi" w:hAnsiTheme="minorHAnsi" w:cstheme="minorHAnsi"/>
                <w:szCs w:val="22"/>
              </w:rPr>
            </w:pPr>
          </w:p>
        </w:tc>
      </w:tr>
      <w:tr w:rsidR="000060C9" w:rsidRPr="000060C9" w:rsidTr="00DA5717">
        <w:trPr>
          <w:trHeight w:hRule="exact" w:val="284"/>
        </w:trPr>
        <w:tc>
          <w:tcPr>
            <w:tcW w:w="1942" w:type="dxa"/>
            <w:tcBorders>
              <w:bottom w:val="single" w:sz="4" w:space="0" w:color="auto"/>
            </w:tcBorders>
            <w:vAlign w:val="bottom"/>
          </w:tcPr>
          <w:p w:rsidR="000060C9" w:rsidRPr="000060C9" w:rsidRDefault="000060C9" w:rsidP="00DA5717">
            <w:pPr>
              <w:pStyle w:val="StandardBlock"/>
              <w:ind w:left="-113"/>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szCs w:val="22"/>
              </w:rPr>
              <w:fldChar w:fldCharType="end"/>
            </w:r>
          </w:p>
        </w:tc>
        <w:tc>
          <w:tcPr>
            <w:tcW w:w="236" w:type="dxa"/>
            <w:vAlign w:val="bottom"/>
          </w:tcPr>
          <w:p w:rsidR="000060C9" w:rsidRPr="000060C9" w:rsidRDefault="000060C9" w:rsidP="00DA5717">
            <w:pPr>
              <w:pStyle w:val="StandardBlock"/>
              <w:ind w:left="-113"/>
              <w:jc w:val="left"/>
              <w:rPr>
                <w:rFonts w:asciiTheme="minorHAnsi" w:hAnsiTheme="minorHAnsi" w:cstheme="minorHAnsi"/>
                <w:szCs w:val="22"/>
              </w:rPr>
            </w:pPr>
          </w:p>
        </w:tc>
        <w:tc>
          <w:tcPr>
            <w:tcW w:w="2225" w:type="dxa"/>
            <w:tcBorders>
              <w:bottom w:val="single" w:sz="4" w:space="0" w:color="auto"/>
            </w:tcBorders>
            <w:vAlign w:val="bottom"/>
          </w:tcPr>
          <w:p w:rsidR="000060C9" w:rsidRPr="000060C9" w:rsidRDefault="000060C9" w:rsidP="00DA5717">
            <w:pPr>
              <w:pStyle w:val="StandardBlock"/>
              <w:ind w:left="-113"/>
              <w:jc w:val="left"/>
              <w:rPr>
                <w:rFonts w:asciiTheme="minorHAnsi" w:hAnsiTheme="minorHAnsi" w:cstheme="minorHAnsi"/>
                <w:szCs w:val="22"/>
              </w:rPr>
            </w:pPr>
          </w:p>
        </w:tc>
        <w:tc>
          <w:tcPr>
            <w:tcW w:w="512" w:type="dxa"/>
            <w:vAlign w:val="bottom"/>
          </w:tcPr>
          <w:p w:rsidR="000060C9" w:rsidRPr="000060C9" w:rsidRDefault="000060C9" w:rsidP="00DA5717">
            <w:pPr>
              <w:pStyle w:val="StandardBlock"/>
              <w:ind w:left="-113"/>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0060C9" w:rsidRPr="000060C9" w:rsidRDefault="000060C9" w:rsidP="00DA5717">
            <w:pPr>
              <w:pStyle w:val="StandardBlock"/>
              <w:ind w:left="-113"/>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szCs w:val="22"/>
              </w:rPr>
              <w:fldChar w:fldCharType="end"/>
            </w:r>
          </w:p>
        </w:tc>
        <w:tc>
          <w:tcPr>
            <w:tcW w:w="236" w:type="dxa"/>
            <w:shd w:val="clear" w:color="auto" w:fill="auto"/>
            <w:vAlign w:val="bottom"/>
          </w:tcPr>
          <w:p w:rsidR="000060C9" w:rsidRPr="000060C9" w:rsidRDefault="000060C9" w:rsidP="00DA5717">
            <w:pPr>
              <w:pStyle w:val="StandardBlock"/>
              <w:ind w:left="-113"/>
              <w:jc w:val="left"/>
              <w:rPr>
                <w:rFonts w:asciiTheme="minorHAnsi" w:hAnsiTheme="minorHAnsi" w:cstheme="minorHAnsi"/>
                <w:szCs w:val="22"/>
              </w:rPr>
            </w:pPr>
          </w:p>
        </w:tc>
        <w:tc>
          <w:tcPr>
            <w:tcW w:w="2583" w:type="dxa"/>
            <w:tcBorders>
              <w:bottom w:val="single" w:sz="4" w:space="0" w:color="auto"/>
            </w:tcBorders>
            <w:vAlign w:val="bottom"/>
          </w:tcPr>
          <w:p w:rsidR="000060C9" w:rsidRPr="000060C9" w:rsidRDefault="000060C9" w:rsidP="00DA5717">
            <w:pPr>
              <w:pStyle w:val="StandardBlock"/>
              <w:ind w:left="-113"/>
              <w:jc w:val="left"/>
              <w:rPr>
                <w:rFonts w:asciiTheme="minorHAnsi" w:hAnsiTheme="minorHAnsi" w:cstheme="minorHAnsi"/>
                <w:szCs w:val="22"/>
              </w:rPr>
            </w:pPr>
          </w:p>
        </w:tc>
      </w:tr>
      <w:tr w:rsidR="000060C9" w:rsidRPr="000060C9" w:rsidTr="00DA5717">
        <w:trPr>
          <w:trHeight w:hRule="exact" w:val="23"/>
        </w:trPr>
        <w:tc>
          <w:tcPr>
            <w:tcW w:w="1942" w:type="dxa"/>
            <w:tcBorders>
              <w:top w:val="single" w:sz="4" w:space="0" w:color="auto"/>
            </w:tcBorders>
          </w:tcPr>
          <w:p w:rsidR="000060C9" w:rsidRPr="000060C9" w:rsidRDefault="000060C9" w:rsidP="00DA5717">
            <w:pPr>
              <w:pStyle w:val="StandardBlock"/>
              <w:ind w:left="-113"/>
              <w:jc w:val="left"/>
              <w:rPr>
                <w:rFonts w:asciiTheme="minorHAnsi" w:hAnsiTheme="minorHAnsi" w:cstheme="minorHAnsi"/>
                <w:szCs w:val="22"/>
              </w:rPr>
            </w:pPr>
          </w:p>
        </w:tc>
        <w:tc>
          <w:tcPr>
            <w:tcW w:w="236" w:type="dxa"/>
          </w:tcPr>
          <w:p w:rsidR="000060C9" w:rsidRPr="000060C9" w:rsidRDefault="000060C9" w:rsidP="00DA5717">
            <w:pPr>
              <w:pStyle w:val="StandardBlock"/>
              <w:ind w:left="-113"/>
              <w:jc w:val="left"/>
              <w:rPr>
                <w:rFonts w:asciiTheme="minorHAnsi" w:hAnsiTheme="minorHAnsi" w:cstheme="minorHAnsi"/>
                <w:szCs w:val="22"/>
              </w:rPr>
            </w:pPr>
          </w:p>
        </w:tc>
        <w:tc>
          <w:tcPr>
            <w:tcW w:w="2225" w:type="dxa"/>
            <w:tcBorders>
              <w:top w:val="single" w:sz="4" w:space="0" w:color="auto"/>
            </w:tcBorders>
          </w:tcPr>
          <w:p w:rsidR="000060C9" w:rsidRPr="000060C9" w:rsidRDefault="000060C9" w:rsidP="00DA5717">
            <w:pPr>
              <w:pStyle w:val="StandardBlock"/>
              <w:ind w:left="-113"/>
              <w:jc w:val="left"/>
              <w:rPr>
                <w:rFonts w:asciiTheme="minorHAnsi" w:hAnsiTheme="minorHAnsi" w:cstheme="minorHAnsi"/>
                <w:szCs w:val="22"/>
              </w:rPr>
            </w:pPr>
          </w:p>
        </w:tc>
        <w:tc>
          <w:tcPr>
            <w:tcW w:w="512" w:type="dxa"/>
          </w:tcPr>
          <w:p w:rsidR="000060C9" w:rsidRPr="000060C9" w:rsidRDefault="000060C9" w:rsidP="00DA5717">
            <w:pPr>
              <w:pStyle w:val="StandardBlock"/>
              <w:ind w:left="-113"/>
              <w:jc w:val="left"/>
              <w:rPr>
                <w:rFonts w:asciiTheme="minorHAnsi" w:hAnsiTheme="minorHAnsi" w:cstheme="minorHAnsi"/>
                <w:szCs w:val="22"/>
              </w:rPr>
            </w:pPr>
          </w:p>
        </w:tc>
        <w:tc>
          <w:tcPr>
            <w:tcW w:w="1987" w:type="dxa"/>
            <w:tcBorders>
              <w:top w:val="single" w:sz="4" w:space="0" w:color="auto"/>
            </w:tcBorders>
            <w:shd w:val="clear" w:color="auto" w:fill="auto"/>
          </w:tcPr>
          <w:p w:rsidR="000060C9" w:rsidRPr="000060C9" w:rsidRDefault="000060C9" w:rsidP="00DA5717">
            <w:pPr>
              <w:pStyle w:val="StandardBlock"/>
              <w:ind w:left="-113"/>
              <w:jc w:val="left"/>
              <w:rPr>
                <w:rFonts w:asciiTheme="minorHAnsi" w:hAnsiTheme="minorHAnsi" w:cstheme="minorHAnsi"/>
                <w:szCs w:val="22"/>
              </w:rPr>
            </w:pPr>
          </w:p>
        </w:tc>
        <w:tc>
          <w:tcPr>
            <w:tcW w:w="236" w:type="dxa"/>
            <w:shd w:val="clear" w:color="auto" w:fill="auto"/>
          </w:tcPr>
          <w:p w:rsidR="000060C9" w:rsidRPr="000060C9" w:rsidRDefault="000060C9" w:rsidP="00DA5717">
            <w:pPr>
              <w:pStyle w:val="StandardBlock"/>
              <w:ind w:left="-113"/>
              <w:jc w:val="left"/>
              <w:rPr>
                <w:rFonts w:asciiTheme="minorHAnsi" w:hAnsiTheme="minorHAnsi" w:cstheme="minorHAnsi"/>
                <w:szCs w:val="22"/>
              </w:rPr>
            </w:pPr>
          </w:p>
        </w:tc>
        <w:tc>
          <w:tcPr>
            <w:tcW w:w="2583" w:type="dxa"/>
            <w:tcBorders>
              <w:top w:val="single" w:sz="4" w:space="0" w:color="auto"/>
            </w:tcBorders>
          </w:tcPr>
          <w:p w:rsidR="000060C9" w:rsidRPr="000060C9" w:rsidRDefault="000060C9" w:rsidP="00DA5717">
            <w:pPr>
              <w:pStyle w:val="StandardBlock"/>
              <w:ind w:left="-113"/>
              <w:jc w:val="left"/>
              <w:rPr>
                <w:rFonts w:asciiTheme="minorHAnsi" w:hAnsiTheme="minorHAnsi" w:cstheme="minorHAnsi"/>
                <w:szCs w:val="22"/>
              </w:rPr>
            </w:pPr>
          </w:p>
        </w:tc>
      </w:tr>
      <w:tr w:rsidR="000060C9" w:rsidRPr="000060C9" w:rsidTr="00DA5717">
        <w:tc>
          <w:tcPr>
            <w:tcW w:w="1942" w:type="dxa"/>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Name</w:t>
            </w:r>
          </w:p>
        </w:tc>
        <w:tc>
          <w:tcPr>
            <w:tcW w:w="236" w:type="dxa"/>
          </w:tcPr>
          <w:p w:rsidR="000060C9" w:rsidRPr="000060C9" w:rsidRDefault="000060C9" w:rsidP="00DA5717">
            <w:pPr>
              <w:pStyle w:val="StandardBlock"/>
              <w:ind w:left="-113"/>
              <w:jc w:val="left"/>
              <w:rPr>
                <w:rFonts w:asciiTheme="minorHAnsi" w:hAnsiTheme="minorHAnsi" w:cstheme="minorHAnsi"/>
                <w:sz w:val="18"/>
                <w:szCs w:val="18"/>
              </w:rPr>
            </w:pPr>
          </w:p>
        </w:tc>
        <w:tc>
          <w:tcPr>
            <w:tcW w:w="2225" w:type="dxa"/>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Unterschrift</w:t>
            </w:r>
          </w:p>
        </w:tc>
        <w:tc>
          <w:tcPr>
            <w:tcW w:w="512" w:type="dxa"/>
          </w:tcPr>
          <w:p w:rsidR="000060C9" w:rsidRPr="000060C9" w:rsidRDefault="000060C9" w:rsidP="00DA5717">
            <w:pPr>
              <w:pStyle w:val="StandardBlock"/>
              <w:ind w:left="-113"/>
              <w:jc w:val="left"/>
              <w:rPr>
                <w:rFonts w:asciiTheme="minorHAnsi" w:hAnsiTheme="minorHAnsi" w:cstheme="minorHAnsi"/>
                <w:sz w:val="18"/>
                <w:szCs w:val="18"/>
              </w:rPr>
            </w:pPr>
          </w:p>
        </w:tc>
        <w:tc>
          <w:tcPr>
            <w:tcW w:w="1987" w:type="dxa"/>
            <w:shd w:val="clear" w:color="auto" w:fill="auto"/>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Name</w:t>
            </w:r>
          </w:p>
        </w:tc>
        <w:tc>
          <w:tcPr>
            <w:tcW w:w="236" w:type="dxa"/>
            <w:shd w:val="clear" w:color="auto" w:fill="auto"/>
          </w:tcPr>
          <w:p w:rsidR="000060C9" w:rsidRPr="000060C9" w:rsidRDefault="000060C9" w:rsidP="00DA5717">
            <w:pPr>
              <w:pStyle w:val="StandardBlock"/>
              <w:ind w:left="-113"/>
              <w:jc w:val="left"/>
              <w:rPr>
                <w:rFonts w:asciiTheme="minorHAnsi" w:hAnsiTheme="minorHAnsi" w:cstheme="minorHAnsi"/>
                <w:sz w:val="18"/>
                <w:szCs w:val="18"/>
              </w:rPr>
            </w:pPr>
          </w:p>
        </w:tc>
        <w:tc>
          <w:tcPr>
            <w:tcW w:w="2583" w:type="dxa"/>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Unterschrift Einkauf</w:t>
            </w:r>
          </w:p>
        </w:tc>
      </w:tr>
      <w:tr w:rsidR="000060C9" w:rsidRPr="000060C9" w:rsidTr="00DA5717">
        <w:trPr>
          <w:trHeight w:hRule="exact" w:val="567"/>
        </w:trPr>
        <w:tc>
          <w:tcPr>
            <w:tcW w:w="1942" w:type="dxa"/>
          </w:tcPr>
          <w:p w:rsidR="000060C9" w:rsidRPr="000060C9" w:rsidRDefault="000060C9" w:rsidP="00DA5717">
            <w:pPr>
              <w:pStyle w:val="StandardBlock"/>
              <w:ind w:left="-113"/>
              <w:jc w:val="left"/>
              <w:rPr>
                <w:rFonts w:asciiTheme="minorHAnsi" w:hAnsiTheme="minorHAnsi" w:cstheme="minorHAnsi"/>
                <w:szCs w:val="22"/>
              </w:rPr>
            </w:pPr>
          </w:p>
        </w:tc>
        <w:tc>
          <w:tcPr>
            <w:tcW w:w="236" w:type="dxa"/>
          </w:tcPr>
          <w:p w:rsidR="000060C9" w:rsidRPr="000060C9" w:rsidRDefault="000060C9" w:rsidP="00DA5717">
            <w:pPr>
              <w:pStyle w:val="StandardBlock"/>
              <w:ind w:left="-113"/>
              <w:jc w:val="left"/>
              <w:rPr>
                <w:rFonts w:asciiTheme="minorHAnsi" w:hAnsiTheme="minorHAnsi" w:cstheme="minorHAnsi"/>
                <w:szCs w:val="22"/>
              </w:rPr>
            </w:pPr>
          </w:p>
        </w:tc>
        <w:tc>
          <w:tcPr>
            <w:tcW w:w="2225" w:type="dxa"/>
          </w:tcPr>
          <w:p w:rsidR="000060C9" w:rsidRPr="000060C9" w:rsidRDefault="000060C9" w:rsidP="00DA5717">
            <w:pPr>
              <w:pStyle w:val="StandardBlock"/>
              <w:ind w:left="-113"/>
              <w:jc w:val="left"/>
              <w:rPr>
                <w:rFonts w:asciiTheme="minorHAnsi" w:hAnsiTheme="minorHAnsi" w:cstheme="minorHAnsi"/>
                <w:szCs w:val="22"/>
              </w:rPr>
            </w:pPr>
          </w:p>
        </w:tc>
        <w:tc>
          <w:tcPr>
            <w:tcW w:w="512" w:type="dxa"/>
            <w:shd w:val="clear" w:color="auto" w:fill="auto"/>
          </w:tcPr>
          <w:p w:rsidR="000060C9" w:rsidRPr="000060C9" w:rsidRDefault="000060C9" w:rsidP="00DA5717">
            <w:pPr>
              <w:pStyle w:val="StandardBlock"/>
              <w:ind w:left="-113"/>
              <w:jc w:val="left"/>
              <w:rPr>
                <w:rFonts w:asciiTheme="minorHAnsi" w:hAnsiTheme="minorHAnsi" w:cstheme="minorHAnsi"/>
                <w:szCs w:val="22"/>
              </w:rPr>
            </w:pPr>
          </w:p>
        </w:tc>
        <w:tc>
          <w:tcPr>
            <w:tcW w:w="1987" w:type="dxa"/>
            <w:shd w:val="clear" w:color="auto" w:fill="auto"/>
          </w:tcPr>
          <w:p w:rsidR="000060C9" w:rsidRPr="000060C9" w:rsidRDefault="000060C9" w:rsidP="00DA5717">
            <w:pPr>
              <w:pStyle w:val="StandardBlock"/>
              <w:ind w:left="-113"/>
              <w:jc w:val="left"/>
              <w:rPr>
                <w:rFonts w:asciiTheme="minorHAnsi" w:hAnsiTheme="minorHAnsi" w:cstheme="minorHAnsi"/>
                <w:szCs w:val="22"/>
              </w:rPr>
            </w:pPr>
          </w:p>
        </w:tc>
        <w:tc>
          <w:tcPr>
            <w:tcW w:w="236" w:type="dxa"/>
            <w:shd w:val="clear" w:color="auto" w:fill="auto"/>
          </w:tcPr>
          <w:p w:rsidR="000060C9" w:rsidRPr="000060C9" w:rsidRDefault="000060C9" w:rsidP="00DA5717">
            <w:pPr>
              <w:pStyle w:val="StandardBlock"/>
              <w:ind w:left="-113"/>
              <w:jc w:val="left"/>
              <w:rPr>
                <w:rFonts w:asciiTheme="minorHAnsi" w:hAnsiTheme="minorHAnsi" w:cstheme="minorHAnsi"/>
                <w:szCs w:val="22"/>
              </w:rPr>
            </w:pPr>
          </w:p>
        </w:tc>
        <w:tc>
          <w:tcPr>
            <w:tcW w:w="2583" w:type="dxa"/>
          </w:tcPr>
          <w:p w:rsidR="000060C9" w:rsidRPr="000060C9" w:rsidRDefault="000060C9" w:rsidP="00DA5717">
            <w:pPr>
              <w:pStyle w:val="StandardBlock"/>
              <w:ind w:left="-113"/>
              <w:jc w:val="left"/>
              <w:rPr>
                <w:rFonts w:asciiTheme="minorHAnsi" w:hAnsiTheme="minorHAnsi" w:cstheme="minorHAnsi"/>
                <w:szCs w:val="22"/>
              </w:rPr>
            </w:pPr>
          </w:p>
        </w:tc>
      </w:tr>
      <w:tr w:rsidR="000060C9" w:rsidRPr="000060C9" w:rsidTr="00DA5717">
        <w:trPr>
          <w:trHeight w:hRule="exact" w:val="284"/>
        </w:trPr>
        <w:tc>
          <w:tcPr>
            <w:tcW w:w="1942" w:type="dxa"/>
            <w:tcBorders>
              <w:bottom w:val="single" w:sz="4" w:space="0" w:color="auto"/>
            </w:tcBorders>
            <w:vAlign w:val="bottom"/>
          </w:tcPr>
          <w:p w:rsidR="000060C9" w:rsidRPr="000060C9" w:rsidRDefault="000060C9" w:rsidP="00DA5717">
            <w:pPr>
              <w:pStyle w:val="StandardBlock"/>
              <w:ind w:left="-113"/>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szCs w:val="22"/>
              </w:rPr>
              <w:fldChar w:fldCharType="end"/>
            </w:r>
          </w:p>
        </w:tc>
        <w:tc>
          <w:tcPr>
            <w:tcW w:w="236" w:type="dxa"/>
            <w:vAlign w:val="bottom"/>
          </w:tcPr>
          <w:p w:rsidR="000060C9" w:rsidRPr="000060C9" w:rsidRDefault="000060C9" w:rsidP="00DA5717">
            <w:pPr>
              <w:pStyle w:val="StandardBlock"/>
              <w:ind w:left="-113"/>
              <w:jc w:val="left"/>
              <w:rPr>
                <w:rFonts w:asciiTheme="minorHAnsi" w:hAnsiTheme="minorHAnsi" w:cstheme="minorHAnsi"/>
                <w:szCs w:val="22"/>
              </w:rPr>
            </w:pPr>
          </w:p>
        </w:tc>
        <w:tc>
          <w:tcPr>
            <w:tcW w:w="2225" w:type="dxa"/>
            <w:tcBorders>
              <w:bottom w:val="single" w:sz="4" w:space="0" w:color="auto"/>
            </w:tcBorders>
            <w:vAlign w:val="bottom"/>
          </w:tcPr>
          <w:p w:rsidR="000060C9" w:rsidRPr="000060C9" w:rsidRDefault="000060C9" w:rsidP="00DA5717">
            <w:pPr>
              <w:pStyle w:val="StandardBlock"/>
              <w:ind w:left="-113"/>
              <w:jc w:val="left"/>
              <w:rPr>
                <w:rFonts w:asciiTheme="minorHAnsi" w:hAnsiTheme="minorHAnsi" w:cstheme="minorHAnsi"/>
                <w:szCs w:val="22"/>
              </w:rPr>
            </w:pPr>
          </w:p>
        </w:tc>
        <w:tc>
          <w:tcPr>
            <w:tcW w:w="512" w:type="dxa"/>
            <w:shd w:val="clear" w:color="auto" w:fill="auto"/>
            <w:vAlign w:val="bottom"/>
          </w:tcPr>
          <w:p w:rsidR="000060C9" w:rsidRPr="000060C9" w:rsidRDefault="000060C9" w:rsidP="00DA5717">
            <w:pPr>
              <w:pStyle w:val="StandardBlock"/>
              <w:ind w:left="-113"/>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0060C9" w:rsidRPr="000060C9" w:rsidRDefault="000060C9" w:rsidP="00DA5717">
            <w:pPr>
              <w:pStyle w:val="StandardBlock"/>
              <w:ind w:left="-113"/>
              <w:jc w:val="left"/>
              <w:rPr>
                <w:rFonts w:asciiTheme="minorHAnsi" w:hAnsiTheme="minorHAnsi" w:cstheme="minorHAnsi"/>
                <w:szCs w:val="22"/>
              </w:rPr>
            </w:pPr>
            <w:r w:rsidRPr="000060C9">
              <w:rPr>
                <w:rFonts w:asciiTheme="minorHAnsi" w:hAnsiTheme="minorHAnsi" w:cstheme="minorHAnsi"/>
                <w:szCs w:val="22"/>
              </w:rPr>
              <w:fldChar w:fldCharType="begin">
                <w:ffData>
                  <w:name w:val=""/>
                  <w:enabled/>
                  <w:calcOnExit w:val="0"/>
                  <w:textInput/>
                </w:ffData>
              </w:fldChar>
            </w:r>
            <w:r w:rsidRPr="000060C9">
              <w:rPr>
                <w:rFonts w:asciiTheme="minorHAnsi" w:hAnsiTheme="minorHAnsi" w:cstheme="minorHAnsi"/>
                <w:szCs w:val="22"/>
              </w:rPr>
              <w:instrText xml:space="preserve"> FORMTEXT </w:instrText>
            </w:r>
            <w:r w:rsidRPr="000060C9">
              <w:rPr>
                <w:rFonts w:asciiTheme="minorHAnsi" w:hAnsiTheme="minorHAnsi" w:cstheme="minorHAnsi"/>
                <w:szCs w:val="22"/>
              </w:rPr>
            </w:r>
            <w:r w:rsidRPr="000060C9">
              <w:rPr>
                <w:rFonts w:asciiTheme="minorHAnsi" w:hAnsiTheme="minorHAnsi" w:cstheme="minorHAnsi"/>
                <w:szCs w:val="22"/>
              </w:rPr>
              <w:fldChar w:fldCharType="separate"/>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noProof/>
                <w:szCs w:val="22"/>
              </w:rPr>
              <w:t> </w:t>
            </w:r>
            <w:r w:rsidRPr="000060C9">
              <w:rPr>
                <w:rFonts w:asciiTheme="minorHAnsi" w:hAnsiTheme="minorHAnsi" w:cstheme="minorHAnsi"/>
                <w:szCs w:val="22"/>
              </w:rPr>
              <w:fldChar w:fldCharType="end"/>
            </w:r>
          </w:p>
        </w:tc>
        <w:tc>
          <w:tcPr>
            <w:tcW w:w="236" w:type="dxa"/>
            <w:shd w:val="clear" w:color="auto" w:fill="auto"/>
            <w:vAlign w:val="bottom"/>
          </w:tcPr>
          <w:p w:rsidR="000060C9" w:rsidRPr="000060C9" w:rsidRDefault="000060C9" w:rsidP="00DA5717">
            <w:pPr>
              <w:pStyle w:val="StandardBlock"/>
              <w:ind w:left="-113"/>
              <w:jc w:val="left"/>
              <w:rPr>
                <w:rFonts w:asciiTheme="minorHAnsi" w:hAnsiTheme="minorHAnsi" w:cstheme="minorHAnsi"/>
                <w:szCs w:val="22"/>
              </w:rPr>
            </w:pPr>
          </w:p>
        </w:tc>
        <w:tc>
          <w:tcPr>
            <w:tcW w:w="2583" w:type="dxa"/>
            <w:tcBorders>
              <w:bottom w:val="single" w:sz="4" w:space="0" w:color="auto"/>
            </w:tcBorders>
            <w:vAlign w:val="bottom"/>
          </w:tcPr>
          <w:p w:rsidR="000060C9" w:rsidRPr="000060C9" w:rsidRDefault="000060C9" w:rsidP="00DA5717">
            <w:pPr>
              <w:pStyle w:val="StandardBlock"/>
              <w:ind w:left="-113"/>
              <w:jc w:val="left"/>
              <w:rPr>
                <w:rFonts w:asciiTheme="minorHAnsi" w:hAnsiTheme="minorHAnsi" w:cstheme="minorHAnsi"/>
                <w:szCs w:val="22"/>
              </w:rPr>
            </w:pPr>
          </w:p>
        </w:tc>
      </w:tr>
      <w:tr w:rsidR="000060C9" w:rsidRPr="000060C9" w:rsidTr="00DA5717">
        <w:trPr>
          <w:trHeight w:hRule="exact" w:val="23"/>
        </w:trPr>
        <w:tc>
          <w:tcPr>
            <w:tcW w:w="1942" w:type="dxa"/>
            <w:tcBorders>
              <w:top w:val="single" w:sz="4" w:space="0" w:color="auto"/>
            </w:tcBorders>
          </w:tcPr>
          <w:p w:rsidR="000060C9" w:rsidRPr="000060C9" w:rsidRDefault="000060C9" w:rsidP="00DA5717">
            <w:pPr>
              <w:pStyle w:val="StandardBlock"/>
              <w:ind w:left="-113"/>
              <w:jc w:val="left"/>
              <w:rPr>
                <w:rFonts w:asciiTheme="minorHAnsi" w:hAnsiTheme="minorHAnsi" w:cstheme="minorHAnsi"/>
                <w:szCs w:val="22"/>
              </w:rPr>
            </w:pPr>
          </w:p>
        </w:tc>
        <w:tc>
          <w:tcPr>
            <w:tcW w:w="236" w:type="dxa"/>
          </w:tcPr>
          <w:p w:rsidR="000060C9" w:rsidRPr="000060C9" w:rsidRDefault="000060C9" w:rsidP="00DA5717">
            <w:pPr>
              <w:pStyle w:val="StandardBlock"/>
              <w:ind w:left="-113"/>
              <w:jc w:val="left"/>
              <w:rPr>
                <w:rFonts w:asciiTheme="minorHAnsi" w:hAnsiTheme="minorHAnsi" w:cstheme="minorHAnsi"/>
                <w:szCs w:val="22"/>
              </w:rPr>
            </w:pPr>
          </w:p>
        </w:tc>
        <w:tc>
          <w:tcPr>
            <w:tcW w:w="2225" w:type="dxa"/>
            <w:tcBorders>
              <w:top w:val="single" w:sz="4" w:space="0" w:color="auto"/>
            </w:tcBorders>
          </w:tcPr>
          <w:p w:rsidR="000060C9" w:rsidRPr="000060C9" w:rsidRDefault="000060C9" w:rsidP="00DA5717">
            <w:pPr>
              <w:pStyle w:val="StandardBlock"/>
              <w:ind w:left="-113"/>
              <w:jc w:val="left"/>
              <w:rPr>
                <w:rFonts w:asciiTheme="minorHAnsi" w:hAnsiTheme="minorHAnsi" w:cstheme="minorHAnsi"/>
                <w:szCs w:val="22"/>
              </w:rPr>
            </w:pPr>
          </w:p>
        </w:tc>
        <w:tc>
          <w:tcPr>
            <w:tcW w:w="512" w:type="dxa"/>
            <w:shd w:val="clear" w:color="auto" w:fill="auto"/>
          </w:tcPr>
          <w:p w:rsidR="000060C9" w:rsidRPr="000060C9" w:rsidRDefault="000060C9" w:rsidP="00DA5717">
            <w:pPr>
              <w:pStyle w:val="StandardBlock"/>
              <w:ind w:left="-113"/>
              <w:jc w:val="left"/>
              <w:rPr>
                <w:rFonts w:asciiTheme="minorHAnsi" w:hAnsiTheme="minorHAnsi" w:cstheme="minorHAnsi"/>
                <w:szCs w:val="22"/>
              </w:rPr>
            </w:pPr>
          </w:p>
        </w:tc>
        <w:tc>
          <w:tcPr>
            <w:tcW w:w="1987" w:type="dxa"/>
            <w:tcBorders>
              <w:top w:val="single" w:sz="4" w:space="0" w:color="auto"/>
            </w:tcBorders>
            <w:shd w:val="clear" w:color="auto" w:fill="auto"/>
          </w:tcPr>
          <w:p w:rsidR="000060C9" w:rsidRPr="000060C9" w:rsidRDefault="000060C9" w:rsidP="00DA5717">
            <w:pPr>
              <w:pStyle w:val="StandardBlock"/>
              <w:ind w:left="-113"/>
              <w:jc w:val="left"/>
              <w:rPr>
                <w:rFonts w:asciiTheme="minorHAnsi" w:hAnsiTheme="minorHAnsi" w:cstheme="minorHAnsi"/>
                <w:szCs w:val="22"/>
              </w:rPr>
            </w:pPr>
          </w:p>
        </w:tc>
        <w:tc>
          <w:tcPr>
            <w:tcW w:w="236" w:type="dxa"/>
            <w:shd w:val="clear" w:color="auto" w:fill="auto"/>
          </w:tcPr>
          <w:p w:rsidR="000060C9" w:rsidRPr="000060C9" w:rsidRDefault="000060C9" w:rsidP="00DA5717">
            <w:pPr>
              <w:pStyle w:val="StandardBlock"/>
              <w:ind w:left="-113"/>
              <w:jc w:val="left"/>
              <w:rPr>
                <w:rFonts w:asciiTheme="minorHAnsi" w:hAnsiTheme="minorHAnsi" w:cstheme="minorHAnsi"/>
                <w:szCs w:val="22"/>
              </w:rPr>
            </w:pPr>
          </w:p>
        </w:tc>
        <w:tc>
          <w:tcPr>
            <w:tcW w:w="2583" w:type="dxa"/>
            <w:tcBorders>
              <w:top w:val="single" w:sz="4" w:space="0" w:color="auto"/>
            </w:tcBorders>
          </w:tcPr>
          <w:p w:rsidR="000060C9" w:rsidRPr="000060C9" w:rsidRDefault="000060C9" w:rsidP="00DA5717">
            <w:pPr>
              <w:pStyle w:val="StandardBlock"/>
              <w:ind w:left="-113"/>
              <w:jc w:val="left"/>
              <w:rPr>
                <w:rFonts w:asciiTheme="minorHAnsi" w:hAnsiTheme="minorHAnsi" w:cstheme="minorHAnsi"/>
                <w:szCs w:val="22"/>
              </w:rPr>
            </w:pPr>
          </w:p>
        </w:tc>
      </w:tr>
      <w:tr w:rsidR="000060C9" w:rsidRPr="000060C9" w:rsidTr="00DA5717">
        <w:tc>
          <w:tcPr>
            <w:tcW w:w="1942" w:type="dxa"/>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Name</w:t>
            </w:r>
          </w:p>
        </w:tc>
        <w:tc>
          <w:tcPr>
            <w:tcW w:w="236" w:type="dxa"/>
          </w:tcPr>
          <w:p w:rsidR="000060C9" w:rsidRPr="000060C9" w:rsidRDefault="000060C9" w:rsidP="00DA5717">
            <w:pPr>
              <w:pStyle w:val="StandardBlock"/>
              <w:ind w:left="-113"/>
              <w:jc w:val="left"/>
              <w:rPr>
                <w:rFonts w:asciiTheme="minorHAnsi" w:hAnsiTheme="minorHAnsi" w:cstheme="minorHAnsi"/>
                <w:sz w:val="18"/>
                <w:szCs w:val="18"/>
              </w:rPr>
            </w:pPr>
          </w:p>
        </w:tc>
        <w:tc>
          <w:tcPr>
            <w:tcW w:w="2225" w:type="dxa"/>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Unterschrift</w:t>
            </w:r>
          </w:p>
        </w:tc>
        <w:tc>
          <w:tcPr>
            <w:tcW w:w="512" w:type="dxa"/>
            <w:shd w:val="clear" w:color="auto" w:fill="auto"/>
          </w:tcPr>
          <w:p w:rsidR="000060C9" w:rsidRPr="000060C9" w:rsidRDefault="000060C9" w:rsidP="00DA5717">
            <w:pPr>
              <w:pStyle w:val="StandardBlock"/>
              <w:ind w:left="-113"/>
              <w:jc w:val="left"/>
              <w:rPr>
                <w:rFonts w:asciiTheme="minorHAnsi" w:hAnsiTheme="minorHAnsi" w:cstheme="minorHAnsi"/>
                <w:sz w:val="18"/>
                <w:szCs w:val="18"/>
              </w:rPr>
            </w:pPr>
          </w:p>
        </w:tc>
        <w:tc>
          <w:tcPr>
            <w:tcW w:w="1987" w:type="dxa"/>
            <w:shd w:val="clear" w:color="auto" w:fill="auto"/>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Name</w:t>
            </w:r>
          </w:p>
        </w:tc>
        <w:tc>
          <w:tcPr>
            <w:tcW w:w="236" w:type="dxa"/>
            <w:shd w:val="clear" w:color="auto" w:fill="auto"/>
          </w:tcPr>
          <w:p w:rsidR="000060C9" w:rsidRPr="000060C9" w:rsidRDefault="000060C9" w:rsidP="00DA5717">
            <w:pPr>
              <w:pStyle w:val="StandardBlock"/>
              <w:ind w:left="-113"/>
              <w:jc w:val="left"/>
              <w:rPr>
                <w:rFonts w:asciiTheme="minorHAnsi" w:hAnsiTheme="minorHAnsi" w:cstheme="minorHAnsi"/>
                <w:sz w:val="18"/>
                <w:szCs w:val="18"/>
              </w:rPr>
            </w:pPr>
          </w:p>
        </w:tc>
        <w:tc>
          <w:tcPr>
            <w:tcW w:w="2583" w:type="dxa"/>
          </w:tcPr>
          <w:p w:rsidR="000060C9" w:rsidRPr="000060C9" w:rsidRDefault="000060C9" w:rsidP="00DA5717">
            <w:pPr>
              <w:pStyle w:val="StandardBlock"/>
              <w:ind w:left="-113"/>
              <w:jc w:val="left"/>
              <w:rPr>
                <w:rFonts w:asciiTheme="minorHAnsi" w:hAnsiTheme="minorHAnsi" w:cstheme="minorHAnsi"/>
                <w:sz w:val="18"/>
                <w:szCs w:val="18"/>
              </w:rPr>
            </w:pPr>
            <w:r w:rsidRPr="000060C9">
              <w:rPr>
                <w:rFonts w:asciiTheme="minorHAnsi" w:hAnsiTheme="minorHAnsi" w:cstheme="minorHAnsi"/>
                <w:sz w:val="18"/>
                <w:szCs w:val="18"/>
              </w:rPr>
              <w:t>Unterschrift Qualität</w:t>
            </w:r>
          </w:p>
        </w:tc>
      </w:tr>
    </w:tbl>
    <w:p w:rsidR="000060C9" w:rsidRPr="000060C9" w:rsidRDefault="000060C9" w:rsidP="000060C9">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rsidR="000060C9" w:rsidRPr="000060C9" w:rsidRDefault="000060C9" w:rsidP="000060C9">
      <w:pPr>
        <w:pStyle w:val="StandardBlock"/>
        <w:rPr>
          <w:rFonts w:asciiTheme="minorHAnsi" w:hAnsiTheme="minorHAnsi" w:cstheme="minorHAnsi"/>
        </w:rPr>
      </w:pPr>
    </w:p>
    <w:p w:rsidR="0061528E" w:rsidRPr="000060C9" w:rsidRDefault="0061528E" w:rsidP="00F307D6">
      <w:pPr>
        <w:rPr>
          <w:rFonts w:cstheme="minorHAnsi"/>
          <w:lang w:val="de-DE"/>
        </w:rPr>
      </w:pPr>
    </w:p>
    <w:sectPr w:rsidR="0061528E" w:rsidRPr="000060C9"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584" w:rsidRDefault="00CE5584" w:rsidP="00D661C2">
      <w:pPr>
        <w:spacing w:after="120"/>
      </w:pPr>
      <w:r>
        <w:separator/>
      </w:r>
    </w:p>
    <w:p w:rsidR="00CE5584" w:rsidRDefault="00CE5584" w:rsidP="00D661C2">
      <w:pPr>
        <w:spacing w:after="120"/>
      </w:pPr>
    </w:p>
  </w:endnote>
  <w:endnote w:type="continuationSeparator" w:id="0">
    <w:p w:rsidR="00CE5584" w:rsidRDefault="00CE5584" w:rsidP="00D661C2">
      <w:pPr>
        <w:spacing w:after="120"/>
      </w:pPr>
      <w:r>
        <w:continuationSeparator/>
      </w:r>
    </w:p>
    <w:p w:rsidR="00CE5584" w:rsidRDefault="00CE5584" w:rsidP="00D661C2">
      <w:pPr>
        <w:spacing w:after="120"/>
      </w:pPr>
    </w:p>
    <w:p w:rsidR="00CE5584" w:rsidRDefault="00CE5584"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0060C9" w:rsidRDefault="000060C9" w:rsidP="000060C9">
    <w:pPr>
      <w:pStyle w:val="Fuzeile"/>
      <w:spacing w:after="120"/>
      <w:rPr>
        <w:sz w:val="18"/>
        <w:szCs w:val="18"/>
      </w:rPr>
    </w:pPr>
    <w:r w:rsidRPr="000060C9">
      <w:rPr>
        <w:sz w:val="18"/>
        <w:szCs w:val="18"/>
      </w:rPr>
      <w:t>QSV mit Produktionsmateriallieferanten</w:t>
    </w:r>
    <w:r w:rsidRPr="000060C9">
      <w:rPr>
        <w:sz w:val="18"/>
        <w:szCs w:val="18"/>
      </w:rPr>
      <w:tab/>
      <w:t>Ausgabe: 2016-02-09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F778E3" w:rsidRDefault="00160AC5" w:rsidP="00D661C2">
    <w:pPr>
      <w:pStyle w:val="Fuzeile"/>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584" w:rsidRDefault="00CE5584" w:rsidP="00D661C2">
      <w:pPr>
        <w:spacing w:after="120"/>
      </w:pPr>
      <w:r>
        <w:separator/>
      </w:r>
    </w:p>
    <w:p w:rsidR="00CE5584" w:rsidRDefault="00CE5584" w:rsidP="00D661C2">
      <w:pPr>
        <w:spacing w:after="120"/>
      </w:pPr>
    </w:p>
  </w:footnote>
  <w:footnote w:type="continuationSeparator" w:id="0">
    <w:p w:rsidR="00CE5584" w:rsidRDefault="00CE5584" w:rsidP="00D661C2">
      <w:pPr>
        <w:spacing w:after="120"/>
      </w:pPr>
      <w:r>
        <w:continuationSeparator/>
      </w:r>
    </w:p>
    <w:p w:rsidR="00CE5584" w:rsidRDefault="00CE5584"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193" w:name="mioPage1"/>
          <w:r>
            <w:t>Seite</w:t>
          </w:r>
          <w:bookmarkEnd w:id="193"/>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194" w:name="mioPageOf"/>
          <w:r>
            <w:t>von</w:t>
          </w:r>
          <w:bookmarkEnd w:id="194"/>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Pr="000060C9" w:rsidRDefault="002F1808" w:rsidP="000060C9">
    <w:pPr>
      <w:pStyle w:val="Kopfzeile"/>
      <w:spacing w:before="240" w:after="60"/>
      <w:jc w:val="right"/>
      <w:rPr>
        <w:sz w:val="19"/>
        <w:szCs w:val="19"/>
      </w:rPr>
    </w:pPr>
    <w:r w:rsidRPr="000060C9">
      <w:rPr>
        <w:noProof/>
        <w:sz w:val="19"/>
        <w:szCs w:val="19"/>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95" w:name="_Hlk525026156"/>
  <w:bookmarkStart w:id="196" w:name="_Hlk525026157"/>
  <w:bookmarkStart w:id="197" w:name="_Hlk525026301"/>
  <w:bookmarkStart w:id="198" w:name="_Hlk525026302"/>
  <w:bookmarkStart w:id="199" w:name="_Hlk525026309"/>
  <w:bookmarkStart w:id="200" w:name="_Hlk525026310"/>
  <w:bookmarkStart w:id="201" w:name="_Hlk525026395"/>
  <w:bookmarkStart w:id="202" w:name="_Hlk525026396"/>
  <w:bookmarkStart w:id="203" w:name="_Hlk525026462"/>
  <w:bookmarkStart w:id="204" w:name="_Hlk525026463"/>
  <w:bookmarkStart w:id="205" w:name="_Hlk525026492"/>
  <w:bookmarkStart w:id="206" w:name="_Hlk525026493"/>
  <w:bookmarkStart w:id="207" w:name="_Hlk525026714"/>
  <w:bookmarkStart w:id="208" w:name="_Hlk525026715"/>
  <w:bookmarkStart w:id="209" w:name="_Hlk525026792"/>
  <w:bookmarkStart w:id="210"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A784"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1"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2" w15:restartNumberingAfterBreak="0">
    <w:nsid w:val="482A294B"/>
    <w:multiLevelType w:val="hybridMultilevel"/>
    <w:tmpl w:val="C858874E"/>
    <w:lvl w:ilvl="0" w:tplc="256E6230">
      <w:start w:val="1"/>
      <w:numFmt w:val="decimal"/>
      <w:lvlText w:val="%1."/>
      <w:lvlJc w:val="left"/>
      <w:pPr>
        <w:ind w:left="360" w:hanging="360"/>
      </w:pPr>
      <w:rPr>
        <w:color w:val="008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4"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9886D51"/>
    <w:multiLevelType w:val="hybridMultilevel"/>
    <w:tmpl w:val="3BC0B93E"/>
    <w:lvl w:ilvl="0" w:tplc="EC66903A">
      <w:start w:val="1"/>
      <w:numFmt w:val="bullet"/>
      <w:pStyle w:val="AufzhlungmitPunkt"/>
      <w:lvlText w:val=""/>
      <w:lvlJc w:val="left"/>
      <w:pPr>
        <w:tabs>
          <w:tab w:val="num" w:pos="357"/>
        </w:tabs>
        <w:ind w:left="0" w:firstLine="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928B9"/>
    <w:multiLevelType w:val="hybridMultilevel"/>
    <w:tmpl w:val="E2FA35F0"/>
    <w:lvl w:ilvl="0" w:tplc="04070001">
      <w:start w:val="1"/>
      <w:numFmt w:val="bullet"/>
      <w:lvlText w:val=""/>
      <w:lvlJc w:val="left"/>
      <w:pPr>
        <w:tabs>
          <w:tab w:val="num" w:pos="357"/>
        </w:tabs>
        <w:ind w:left="0" w:firstLine="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s6+IWInplr4dG59e7PLWoowXnb/BU0SQpiULtoldWQ35H6eG4jsoZoRzJTzK7rwQ5B6xBuJs3r+G4lgKeDSRwQ==" w:salt="ixqwb869A7Z48l4yxcI08g=="/>
  <w:defaultTabStop w:val="708"/>
  <w:autoHyphenation/>
  <w:hyphenationZone w:val="425"/>
  <w:defaultTableStyle w:val="Schaeffler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060C9"/>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1BA3"/>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4C8B"/>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D57"/>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86533"/>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2DF5"/>
    <w:rsid w:val="00CC622F"/>
    <w:rsid w:val="00CD2D1B"/>
    <w:rsid w:val="00CD6E65"/>
    <w:rsid w:val="00CE1CF3"/>
    <w:rsid w:val="00CE5584"/>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644E"/>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07D6"/>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BA148"/>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qFormat/>
    <w:rsid w:val="002A61E6"/>
    <w:pPr>
      <w:numPr>
        <w:numId w:val="1"/>
      </w:numPr>
      <w:spacing w:after="480" w:line="240" w:lineRule="auto"/>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numPr>
        <w:ilvl w:val="1"/>
      </w:numPr>
      <w:spacing w:before="360" w:after="120" w:line="264" w:lineRule="auto"/>
      <w:outlineLvl w:val="1"/>
    </w:pPr>
  </w:style>
  <w:style w:type="paragraph" w:styleId="berschrift3">
    <w:name w:val="heading 3"/>
    <w:basedOn w:val="berschrift1"/>
    <w:next w:val="Standard"/>
    <w:link w:val="berschrift3Zchn"/>
    <w:qFormat/>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qFormat/>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qFormat/>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qFormat/>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qFormat/>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qFormat/>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qFormat/>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2"/>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2"/>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2"/>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2"/>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2"/>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US"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US"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US"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US"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4"/>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F307D6"/>
    <w:pPr>
      <w:tabs>
        <w:tab w:val="left" w:pos="2552"/>
        <w:tab w:val="left" w:pos="4536"/>
        <w:tab w:val="left" w:pos="6804"/>
      </w:tabs>
      <w:spacing w:line="240" w:lineRule="auto"/>
      <w:jc w:val="both"/>
    </w:pPr>
    <w:rPr>
      <w:rFonts w:ascii="Arial" w:eastAsia="Times New Roman" w:hAnsi="Arial" w:cs="Times New Roman"/>
      <w:color w:val="auto"/>
      <w:sz w:val="22"/>
      <w:szCs w:val="20"/>
      <w:lang w:val="de-DE" w:eastAsia="de-DE"/>
    </w:rPr>
  </w:style>
  <w:style w:type="paragraph" w:customStyle="1" w:styleId="StandardZentriert">
    <w:name w:val="Standard + Zentriert"/>
    <w:basedOn w:val="Standard"/>
    <w:next w:val="Standard"/>
    <w:rsid w:val="00F307D6"/>
    <w:pPr>
      <w:tabs>
        <w:tab w:val="left" w:pos="2552"/>
        <w:tab w:val="left" w:pos="4536"/>
        <w:tab w:val="left" w:pos="6804"/>
      </w:tabs>
      <w:spacing w:line="240" w:lineRule="auto"/>
      <w:jc w:val="center"/>
    </w:pPr>
    <w:rPr>
      <w:rFonts w:ascii="Arial" w:eastAsia="Times New Roman" w:hAnsi="Arial" w:cs="Times New Roman"/>
      <w:color w:val="auto"/>
      <w:sz w:val="22"/>
      <w:szCs w:val="20"/>
      <w:lang w:val="de-DE" w:eastAsia="de-DE"/>
    </w:rPr>
  </w:style>
  <w:style w:type="character" w:customStyle="1" w:styleId="StandardBlockZchn">
    <w:name w:val="Standard Block Zchn"/>
    <w:basedOn w:val="Absatz-Standardschriftart"/>
    <w:link w:val="StandardBlock"/>
    <w:rsid w:val="00F307D6"/>
    <w:rPr>
      <w:rFonts w:ascii="Arial" w:eastAsia="Times New Roman" w:hAnsi="Arial" w:cs="Times New Roman"/>
      <w:szCs w:val="20"/>
      <w:lang w:val="de-DE" w:eastAsia="de-DE"/>
    </w:rPr>
  </w:style>
  <w:style w:type="paragraph" w:styleId="Verzeichnis1">
    <w:name w:val="toc 1"/>
    <w:basedOn w:val="Standard"/>
    <w:next w:val="Standard"/>
    <w:autoRedefine/>
    <w:uiPriority w:val="39"/>
    <w:rsid w:val="00F307D6"/>
    <w:pPr>
      <w:tabs>
        <w:tab w:val="left" w:pos="709"/>
        <w:tab w:val="right" w:leader="dot" w:pos="9923"/>
        <w:tab w:val="right" w:leader="dot" w:pos="10195"/>
      </w:tabs>
      <w:spacing w:line="240" w:lineRule="auto"/>
    </w:pPr>
    <w:rPr>
      <w:rFonts w:ascii="Arial" w:eastAsia="Times New Roman" w:hAnsi="Arial" w:cs="Times New Roman"/>
      <w:b/>
      <w:noProof/>
      <w:color w:val="auto"/>
      <w:sz w:val="22"/>
      <w:szCs w:val="24"/>
      <w:lang w:val="de-DE" w:eastAsia="de-DE"/>
    </w:rPr>
  </w:style>
  <w:style w:type="paragraph" w:styleId="Verzeichnis2">
    <w:name w:val="toc 2"/>
    <w:basedOn w:val="Standard"/>
    <w:next w:val="Standard"/>
    <w:autoRedefine/>
    <w:uiPriority w:val="39"/>
    <w:rsid w:val="00F307D6"/>
    <w:pPr>
      <w:tabs>
        <w:tab w:val="left" w:pos="720"/>
        <w:tab w:val="right" w:leader="dot" w:pos="9911"/>
      </w:tabs>
      <w:spacing w:after="60" w:line="240" w:lineRule="auto"/>
    </w:pPr>
    <w:rPr>
      <w:rFonts w:ascii="Arial" w:eastAsia="Times New Roman" w:hAnsi="Arial" w:cs="Times New Roman"/>
      <w:noProof/>
      <w:color w:val="auto"/>
      <w:sz w:val="22"/>
      <w:szCs w:val="20"/>
      <w:lang w:val="de-DE" w:eastAsia="de-DE"/>
    </w:rPr>
  </w:style>
  <w:style w:type="character" w:customStyle="1" w:styleId="StandardBlockChar">
    <w:name w:val="Standard Block Char"/>
    <w:basedOn w:val="Absatz-Standardschriftart"/>
    <w:rsid w:val="000060C9"/>
    <w:rPr>
      <w:rFonts w:ascii="Arial" w:hAnsi="Arial"/>
      <w:noProof w:val="0"/>
      <w:lang w:val="de-DE" w:eastAsia="de-DE" w:bidi="ar-SA"/>
    </w:rPr>
  </w:style>
  <w:style w:type="paragraph" w:customStyle="1" w:styleId="AufzhlungmitPunkt">
    <w:name w:val="Aufzählung mit Punkt"/>
    <w:basedOn w:val="StandardBlock"/>
    <w:rsid w:val="000060C9"/>
    <w:pPr>
      <w:numPr>
        <w:numId w:val="5"/>
      </w:numPr>
      <w:spacing w:before="40"/>
    </w:pPr>
    <w:rPr>
      <w:color w:val="000000"/>
      <w:szCs w:val="22"/>
    </w:rPr>
  </w:style>
  <w:style w:type="paragraph" w:customStyle="1" w:styleId="Vorgabetext">
    <w:name w:val="Vorgabetext"/>
    <w:basedOn w:val="Standard"/>
    <w:rsid w:val="000060C9"/>
    <w:pPr>
      <w:spacing w:line="240" w:lineRule="auto"/>
      <w:ind w:left="340"/>
      <w:jc w:val="both"/>
    </w:pPr>
    <w:rPr>
      <w:rFonts w:ascii="Arial" w:eastAsia="Times New Roman" w:hAnsi="Arial" w:cs="Times New Roman"/>
      <w:color w:val="auto"/>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99E5-C2AA-476B-B46B-9E384B25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3508</Words>
  <Characters>22104</Characters>
  <Application>Microsoft Office Word</Application>
  <DocSecurity>0</DocSecurity>
  <Lines>184</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6</cp:revision>
  <cp:lastPrinted>2018-08-01T09:09:00Z</cp:lastPrinted>
  <dcterms:created xsi:type="dcterms:W3CDTF">2020-10-16T07:39:00Z</dcterms:created>
  <dcterms:modified xsi:type="dcterms:W3CDTF">2020-11-05T09:13:00Z</dcterms:modified>
</cp:coreProperties>
</file>