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115" w:rsidRPr="003D6115" w:rsidRDefault="003D6115" w:rsidP="003D6115">
      <w:pPr>
        <w:pStyle w:val="Titel"/>
        <w:rPr>
          <w:rFonts w:asciiTheme="minorHAnsi" w:hAnsiTheme="minorHAnsi" w:cstheme="minorHAnsi"/>
          <w:b w:val="0"/>
          <w:sz w:val="28"/>
          <w:szCs w:val="28"/>
        </w:rPr>
      </w:pPr>
      <w:r w:rsidRPr="003D6115">
        <w:rPr>
          <w:rFonts w:asciiTheme="minorHAnsi" w:hAnsiTheme="minorHAnsi" w:cstheme="minorHAnsi"/>
          <w:sz w:val="28"/>
          <w:szCs w:val="28"/>
        </w:rPr>
        <w:t>Qualitätssicherungsvereinbarung mit Packmittellieferanten</w:t>
      </w:r>
    </w:p>
    <w:p w:rsidR="003D6115" w:rsidRPr="003D6115" w:rsidRDefault="003D6115" w:rsidP="003D6115">
      <w:pPr>
        <w:pStyle w:val="StandardZentriert"/>
        <w:jc w:val="left"/>
        <w:rPr>
          <w:rFonts w:asciiTheme="minorHAnsi" w:hAnsiTheme="minorHAnsi" w:cstheme="minorHAnsi"/>
        </w:rPr>
      </w:pPr>
    </w:p>
    <w:p w:rsidR="003D6115" w:rsidRPr="003D6115" w:rsidRDefault="003D6115" w:rsidP="003D6115">
      <w:pPr>
        <w:pStyle w:val="StandardZentriert"/>
        <w:jc w:val="left"/>
        <w:rPr>
          <w:rFonts w:asciiTheme="minorHAnsi" w:hAnsiTheme="minorHAnsi" w:cstheme="minorHAnsi"/>
        </w:rPr>
      </w:pPr>
    </w:p>
    <w:p w:rsidR="003D6115" w:rsidRPr="003D6115" w:rsidRDefault="003D6115" w:rsidP="003D6115">
      <w:pPr>
        <w:rPr>
          <w:rFonts w:cstheme="minorHAnsi"/>
        </w:rPr>
      </w:pPr>
    </w:p>
    <w:p w:rsidR="003D6115" w:rsidRPr="003D6115" w:rsidRDefault="003D6115" w:rsidP="003D6115">
      <w:pPr>
        <w:rPr>
          <w:rFonts w:cstheme="minorHAnsi"/>
        </w:rPr>
      </w:pPr>
    </w:p>
    <w:p w:rsidR="003D6115" w:rsidRPr="003D6115" w:rsidRDefault="003D6115" w:rsidP="003D6115">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3D6115">
        <w:rPr>
          <w:rFonts w:asciiTheme="minorHAnsi" w:hAnsiTheme="minorHAnsi" w:cstheme="minorHAnsi"/>
          <w:szCs w:val="22"/>
        </w:rPr>
        <w:t xml:space="preserve">zwischen </w:t>
      </w:r>
      <w:r w:rsidRPr="003D6115">
        <w:rPr>
          <w:rFonts w:asciiTheme="minorHAnsi" w:hAnsiTheme="minorHAnsi" w:cstheme="minorHAnsi"/>
          <w:szCs w:val="22"/>
        </w:rPr>
        <w:tab/>
      </w:r>
      <w:r w:rsidRPr="003D6115">
        <w:rPr>
          <w:rFonts w:asciiTheme="minorHAnsi" w:hAnsiTheme="minorHAnsi" w:cstheme="minorHAnsi"/>
          <w:szCs w:val="22"/>
        </w:rPr>
        <w:fldChar w:fldCharType="begin">
          <w:ffData>
            <w:name w:val="Text4"/>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bookmarkStart w:id="0" w:name="Text4"/>
    <w:p w:rsidR="003D6115" w:rsidRPr="003D6115" w:rsidRDefault="003D6115" w:rsidP="003D6115">
      <w:pPr>
        <w:tabs>
          <w:tab w:val="left" w:pos="1620"/>
        </w:tabs>
        <w:spacing w:before="60"/>
        <w:ind w:left="1620"/>
        <w:rPr>
          <w:rFonts w:cstheme="minorHAnsi"/>
          <w:sz w:val="22"/>
        </w:rPr>
      </w:pPr>
      <w:r w:rsidRPr="003D6115">
        <w:rPr>
          <w:rFonts w:cstheme="minorHAnsi"/>
          <w:sz w:val="22"/>
        </w:rPr>
        <w:fldChar w:fldCharType="begin">
          <w:ffData>
            <w:name w:val="Text4"/>
            <w:enabled/>
            <w:calcOnExit w:val="0"/>
            <w:textInput/>
          </w:ffData>
        </w:fldChar>
      </w:r>
      <w:r w:rsidRPr="003D6115">
        <w:rPr>
          <w:rFonts w:cstheme="minorHAnsi"/>
          <w:sz w:val="22"/>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bookmarkEnd w:id="0"/>
    </w:p>
    <w:p w:rsidR="003D6115" w:rsidRPr="003D6115" w:rsidRDefault="003D6115" w:rsidP="003D6115">
      <w:pPr>
        <w:pStyle w:val="StandardZentriert"/>
        <w:tabs>
          <w:tab w:val="clear" w:pos="2552"/>
          <w:tab w:val="clear" w:pos="4536"/>
          <w:tab w:val="clear" w:pos="6804"/>
          <w:tab w:val="left" w:pos="1620"/>
        </w:tabs>
        <w:spacing w:before="60"/>
        <w:jc w:val="left"/>
        <w:rPr>
          <w:rFonts w:asciiTheme="minorHAnsi" w:hAnsiTheme="minorHAnsi" w:cstheme="minorHAnsi"/>
          <w:szCs w:val="22"/>
        </w:rPr>
      </w:pPr>
      <w:r w:rsidRPr="003D6115">
        <w:rPr>
          <w:rFonts w:asciiTheme="minorHAnsi" w:hAnsiTheme="minorHAnsi" w:cstheme="minorHAnsi"/>
          <w:szCs w:val="22"/>
        </w:rPr>
        <w:tab/>
      </w:r>
      <w:r w:rsidRPr="003D6115">
        <w:rPr>
          <w:rFonts w:asciiTheme="minorHAnsi" w:hAnsiTheme="minorHAnsi" w:cstheme="minorHAnsi"/>
          <w:szCs w:val="22"/>
        </w:rPr>
        <w:fldChar w:fldCharType="begin">
          <w:ffData>
            <w:name w:val="Text4"/>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p w:rsidR="003D6115" w:rsidRPr="003D6115" w:rsidRDefault="003D6115" w:rsidP="003D6115">
      <w:pPr>
        <w:tabs>
          <w:tab w:val="left" w:pos="1620"/>
        </w:tabs>
        <w:spacing w:before="60"/>
        <w:rPr>
          <w:rFonts w:cstheme="minorHAnsi"/>
          <w:sz w:val="22"/>
        </w:rPr>
      </w:pPr>
      <w:r w:rsidRPr="003D6115">
        <w:rPr>
          <w:rFonts w:cstheme="minorHAnsi"/>
          <w:sz w:val="22"/>
        </w:rPr>
        <w:tab/>
      </w:r>
      <w:r w:rsidRPr="003D6115">
        <w:rPr>
          <w:rFonts w:cstheme="minorHAnsi"/>
          <w:sz w:val="22"/>
        </w:rPr>
        <w:fldChar w:fldCharType="begin">
          <w:ffData>
            <w:name w:val="Text4"/>
            <w:enabled/>
            <w:calcOnExit w:val="0"/>
            <w:textInput/>
          </w:ffData>
        </w:fldChar>
      </w:r>
      <w:r w:rsidRPr="003D6115">
        <w:rPr>
          <w:rFonts w:cstheme="minorHAnsi"/>
          <w:sz w:val="22"/>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p>
    <w:p w:rsidR="003D6115" w:rsidRPr="003D6115" w:rsidRDefault="003D6115" w:rsidP="003D6115">
      <w:pPr>
        <w:tabs>
          <w:tab w:val="left" w:pos="1620"/>
        </w:tabs>
        <w:spacing w:before="60"/>
        <w:rPr>
          <w:rFonts w:cstheme="minorHAnsi"/>
          <w:sz w:val="22"/>
          <w:lang w:val="de-DE"/>
        </w:rPr>
      </w:pPr>
      <w:r w:rsidRPr="003D6115">
        <w:rPr>
          <w:rFonts w:cstheme="minorHAnsi"/>
          <w:sz w:val="22"/>
        </w:rPr>
        <w:tab/>
      </w:r>
      <w:r w:rsidRPr="003D6115">
        <w:rPr>
          <w:rFonts w:cstheme="minorHAnsi"/>
          <w:sz w:val="22"/>
          <w:lang w:val="de-DE"/>
        </w:rPr>
        <w:t xml:space="preserve">Schaeffler Lieferantennr.: </w:t>
      </w:r>
      <w:r w:rsidRPr="003D6115">
        <w:rPr>
          <w:rFonts w:cstheme="minorHAnsi"/>
          <w:sz w:val="22"/>
        </w:rPr>
        <w:fldChar w:fldCharType="begin">
          <w:ffData>
            <w:name w:val="Text4"/>
            <w:enabled/>
            <w:calcOnExit w:val="0"/>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p>
    <w:p w:rsidR="003D6115" w:rsidRPr="003D6115" w:rsidRDefault="003D6115" w:rsidP="003D6115">
      <w:pPr>
        <w:tabs>
          <w:tab w:val="left" w:pos="1620"/>
        </w:tabs>
        <w:spacing w:before="60"/>
        <w:rPr>
          <w:rFonts w:cstheme="minorHAnsi"/>
          <w:sz w:val="22"/>
          <w:lang w:val="de-DE"/>
        </w:rPr>
      </w:pPr>
      <w:r w:rsidRPr="003D6115">
        <w:rPr>
          <w:rFonts w:cstheme="minorHAnsi"/>
          <w:sz w:val="22"/>
          <w:lang w:val="de-DE"/>
        </w:rPr>
        <w:tab/>
      </w:r>
      <w:bookmarkStart w:id="1" w:name="Text6"/>
      <w:r w:rsidRPr="003D6115">
        <w:rPr>
          <w:rFonts w:cstheme="minorHAnsi"/>
          <w:sz w:val="22"/>
          <w:lang w:val="de-DE"/>
        </w:rPr>
        <w:t xml:space="preserve">UPIK/DUNS-Nr.: </w:t>
      </w:r>
      <w:r w:rsidRPr="003D6115">
        <w:rPr>
          <w:rFonts w:cstheme="minorHAnsi"/>
          <w:sz w:val="22"/>
        </w:rPr>
        <w:fldChar w:fldCharType="begin">
          <w:ffData>
            <w:name w:val="Text4"/>
            <w:enabled/>
            <w:calcOnExit w:val="0"/>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noProof/>
          <w:sz w:val="22"/>
        </w:rPr>
        <w:t> </w:t>
      </w:r>
      <w:r w:rsidRPr="003D6115">
        <w:rPr>
          <w:rFonts w:cstheme="minorHAnsi"/>
          <w:sz w:val="22"/>
        </w:rPr>
        <w:fldChar w:fldCharType="end"/>
      </w:r>
      <w:bookmarkEnd w:id="1"/>
    </w:p>
    <w:p w:rsidR="003D6115" w:rsidRPr="003D6115" w:rsidRDefault="003D6115" w:rsidP="003D6115">
      <w:pPr>
        <w:pStyle w:val="StandardZentriert"/>
        <w:tabs>
          <w:tab w:val="clear" w:pos="2552"/>
          <w:tab w:val="clear" w:pos="4536"/>
          <w:tab w:val="clear" w:pos="6804"/>
          <w:tab w:val="left" w:pos="1620"/>
        </w:tabs>
        <w:jc w:val="left"/>
        <w:rPr>
          <w:rFonts w:asciiTheme="minorHAnsi" w:hAnsiTheme="minorHAnsi" w:cstheme="minorHAnsi"/>
          <w:szCs w:val="22"/>
        </w:rPr>
      </w:pPr>
    </w:p>
    <w:p w:rsidR="003D6115" w:rsidRPr="003D6115" w:rsidRDefault="003D6115" w:rsidP="003D6115">
      <w:pPr>
        <w:pStyle w:val="StandardZentriert"/>
        <w:tabs>
          <w:tab w:val="clear" w:pos="2552"/>
          <w:tab w:val="clear" w:pos="4536"/>
          <w:tab w:val="clear" w:pos="6804"/>
          <w:tab w:val="left" w:pos="1620"/>
        </w:tabs>
        <w:jc w:val="left"/>
        <w:rPr>
          <w:rFonts w:asciiTheme="minorHAnsi" w:hAnsiTheme="minorHAnsi" w:cstheme="minorHAnsi"/>
          <w:szCs w:val="22"/>
        </w:rPr>
      </w:pPr>
      <w:r w:rsidRPr="003D6115">
        <w:rPr>
          <w:rFonts w:asciiTheme="minorHAnsi" w:hAnsiTheme="minorHAnsi" w:cstheme="minorHAnsi"/>
          <w:szCs w:val="22"/>
        </w:rPr>
        <w:tab/>
        <w:t>(nachstehend Lieferant genannt)</w:t>
      </w:r>
    </w:p>
    <w:p w:rsidR="003D6115" w:rsidRPr="003D6115" w:rsidRDefault="003D6115" w:rsidP="003D6115">
      <w:pPr>
        <w:rPr>
          <w:rFonts w:cstheme="minorHAnsi"/>
          <w:sz w:val="22"/>
          <w:lang w:val="de-DE"/>
        </w:rPr>
      </w:pPr>
    </w:p>
    <w:p w:rsidR="003D6115" w:rsidRPr="003D6115" w:rsidRDefault="003D6115" w:rsidP="003D6115">
      <w:pPr>
        <w:rPr>
          <w:rFonts w:cstheme="minorHAnsi"/>
          <w:sz w:val="22"/>
          <w:lang w:val="de-DE"/>
        </w:rPr>
      </w:pPr>
    </w:p>
    <w:p w:rsidR="003D6115" w:rsidRPr="003D6115" w:rsidRDefault="003D6115" w:rsidP="003D6115">
      <w:pPr>
        <w:rPr>
          <w:rFonts w:cstheme="minorHAnsi"/>
          <w:sz w:val="22"/>
          <w:lang w:val="de-DE"/>
        </w:rPr>
      </w:pPr>
    </w:p>
    <w:p w:rsidR="003D6115" w:rsidRPr="003D6115" w:rsidRDefault="003D6115" w:rsidP="003D6115">
      <w:pPr>
        <w:rPr>
          <w:rFonts w:cstheme="minorHAnsi"/>
          <w:sz w:val="22"/>
          <w:lang w:val="de-DE"/>
        </w:rPr>
      </w:pPr>
    </w:p>
    <w:p w:rsidR="003D6115" w:rsidRPr="003D6115" w:rsidRDefault="003D6115" w:rsidP="003D6115">
      <w:pPr>
        <w:rPr>
          <w:rFonts w:cstheme="minorHAnsi"/>
          <w:sz w:val="22"/>
          <w:lang w:val="de-DE"/>
        </w:rPr>
      </w:pPr>
    </w:p>
    <w:p w:rsidR="003D6115" w:rsidRPr="00A36763" w:rsidRDefault="003D6115" w:rsidP="003D6115">
      <w:pPr>
        <w:tabs>
          <w:tab w:val="left" w:pos="1620"/>
        </w:tabs>
        <w:spacing w:before="60"/>
        <w:rPr>
          <w:rFonts w:cstheme="minorHAnsi"/>
          <w:color w:val="auto"/>
          <w:sz w:val="22"/>
          <w:lang w:val="de-DE"/>
        </w:rPr>
      </w:pPr>
      <w:r w:rsidRPr="003D6115">
        <w:rPr>
          <w:rFonts w:cstheme="minorHAnsi"/>
          <w:sz w:val="22"/>
          <w:lang w:val="de-DE"/>
        </w:rPr>
        <w:t>und</w:t>
      </w:r>
      <w:r w:rsidRPr="003D6115">
        <w:rPr>
          <w:rFonts w:cstheme="minorHAnsi"/>
          <w:sz w:val="22"/>
          <w:lang w:val="de-DE"/>
        </w:rPr>
        <w:tab/>
      </w:r>
      <w:r w:rsidRPr="00A36763">
        <w:rPr>
          <w:rFonts w:cstheme="minorHAnsi"/>
          <w:color w:val="auto"/>
          <w:sz w:val="22"/>
          <w:lang w:val="de-DE"/>
        </w:rPr>
        <w:t>Schaeffler Technologies AG &amp; Co. KG</w:t>
      </w:r>
    </w:p>
    <w:p w:rsidR="003D6115" w:rsidRPr="003D6115" w:rsidRDefault="003D6115" w:rsidP="003D6115">
      <w:pPr>
        <w:spacing w:before="60"/>
        <w:ind w:left="1620"/>
        <w:rPr>
          <w:rFonts w:cstheme="minorHAnsi"/>
          <w:sz w:val="22"/>
          <w:lang w:val="de-DE"/>
        </w:rPr>
      </w:pPr>
      <w:r w:rsidRPr="003D6115">
        <w:rPr>
          <w:rFonts w:cstheme="minorHAnsi"/>
          <w:sz w:val="22"/>
        </w:rPr>
        <w:fldChar w:fldCharType="begin">
          <w:ffData>
            <w:name w:val=""/>
            <w:enabled/>
            <w:calcOnExit w:val="0"/>
            <w:textInput>
              <w:default w:val="Industriestrasse 1 - 3"/>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lang w:val="de-DE"/>
        </w:rPr>
        <w:t>Industriestrasse 1 - 3</w:t>
      </w:r>
      <w:r w:rsidRPr="003D6115">
        <w:rPr>
          <w:rFonts w:cstheme="minorHAnsi"/>
          <w:sz w:val="22"/>
        </w:rPr>
        <w:fldChar w:fldCharType="end"/>
      </w:r>
    </w:p>
    <w:p w:rsidR="003D6115" w:rsidRPr="003D6115" w:rsidRDefault="003D6115" w:rsidP="003D6115">
      <w:pPr>
        <w:spacing w:before="60"/>
        <w:ind w:left="1620"/>
        <w:rPr>
          <w:rFonts w:cstheme="minorHAnsi"/>
          <w:sz w:val="22"/>
          <w:lang w:val="de-DE"/>
        </w:rPr>
      </w:pPr>
      <w:r w:rsidRPr="003D6115">
        <w:rPr>
          <w:rFonts w:cstheme="minorHAnsi"/>
          <w:sz w:val="22"/>
        </w:rPr>
        <w:fldChar w:fldCharType="begin">
          <w:ffData>
            <w:name w:val=""/>
            <w:enabled/>
            <w:calcOnExit w:val="0"/>
            <w:textInput>
              <w:default w:val="91074 Herzogenaurach"/>
            </w:textInput>
          </w:ffData>
        </w:fldChar>
      </w:r>
      <w:r w:rsidRPr="003D6115">
        <w:rPr>
          <w:rFonts w:cstheme="minorHAnsi"/>
          <w:sz w:val="22"/>
          <w:lang w:val="de-DE"/>
        </w:rPr>
        <w:instrText xml:space="preserve"> FORMTEXT </w:instrText>
      </w:r>
      <w:r w:rsidRPr="003D6115">
        <w:rPr>
          <w:rFonts w:cstheme="minorHAnsi"/>
          <w:sz w:val="22"/>
        </w:rPr>
      </w:r>
      <w:r w:rsidRPr="003D6115">
        <w:rPr>
          <w:rFonts w:cstheme="minorHAnsi"/>
          <w:sz w:val="22"/>
        </w:rPr>
        <w:fldChar w:fldCharType="separate"/>
      </w:r>
      <w:r w:rsidRPr="003D6115">
        <w:rPr>
          <w:rFonts w:cstheme="minorHAnsi"/>
          <w:noProof/>
          <w:sz w:val="22"/>
          <w:lang w:val="de-DE"/>
        </w:rPr>
        <w:t>91074 Herzogenaurach</w:t>
      </w:r>
      <w:r w:rsidRPr="003D6115">
        <w:rPr>
          <w:rFonts w:cstheme="minorHAnsi"/>
          <w:sz w:val="22"/>
        </w:rPr>
        <w:fldChar w:fldCharType="end"/>
      </w:r>
    </w:p>
    <w:p w:rsidR="003D6115" w:rsidRPr="003D6115" w:rsidRDefault="003D6115" w:rsidP="003D6115">
      <w:pPr>
        <w:rPr>
          <w:rFonts w:cstheme="minorHAnsi"/>
          <w:sz w:val="22"/>
          <w:lang w:val="de-DE"/>
        </w:rPr>
      </w:pPr>
      <w:r w:rsidRPr="003D6115">
        <w:rPr>
          <w:rFonts w:cstheme="minorHAnsi"/>
          <w:sz w:val="22"/>
          <w:lang w:val="de-DE"/>
        </w:rPr>
        <w:tab/>
      </w:r>
    </w:p>
    <w:p w:rsidR="003D6115" w:rsidRPr="003D6115" w:rsidRDefault="003D6115" w:rsidP="003D6115">
      <w:pPr>
        <w:pStyle w:val="StandardZentriert"/>
        <w:tabs>
          <w:tab w:val="clear" w:pos="2552"/>
          <w:tab w:val="left" w:pos="1620"/>
        </w:tabs>
        <w:jc w:val="left"/>
        <w:rPr>
          <w:rFonts w:asciiTheme="minorHAnsi" w:hAnsiTheme="minorHAnsi" w:cstheme="minorHAnsi"/>
          <w:szCs w:val="22"/>
        </w:rPr>
      </w:pPr>
      <w:r w:rsidRPr="003D6115">
        <w:rPr>
          <w:rFonts w:asciiTheme="minorHAnsi" w:hAnsiTheme="minorHAnsi" w:cstheme="minorHAnsi"/>
          <w:szCs w:val="22"/>
        </w:rPr>
        <w:tab/>
        <w:t>(nachstehend Kunde genannt)</w:t>
      </w:r>
    </w:p>
    <w:p w:rsidR="003D6115" w:rsidRPr="003D6115" w:rsidRDefault="003D6115" w:rsidP="003D6115">
      <w:pPr>
        <w:rPr>
          <w:rFonts w:cstheme="minorHAnsi"/>
          <w:u w:val="single"/>
          <w:lang w:val="de-DE"/>
        </w:rPr>
      </w:pPr>
    </w:p>
    <w:p w:rsidR="003D6115" w:rsidRPr="003D6115" w:rsidRDefault="003D6115" w:rsidP="003D6115">
      <w:pPr>
        <w:tabs>
          <w:tab w:val="left" w:pos="1620"/>
        </w:tabs>
        <w:spacing w:before="120"/>
        <w:ind w:left="1620" w:right="69" w:hanging="1620"/>
        <w:rPr>
          <w:rFonts w:cstheme="minorHAnsi"/>
          <w:u w:val="single"/>
          <w:lang w:val="de-DE"/>
        </w:rPr>
      </w:pPr>
      <w:r w:rsidRPr="003D6115">
        <w:rPr>
          <w:rFonts w:cstheme="minorHAnsi"/>
          <w:bCs/>
          <w:iCs/>
          <w:lang w:val="de-DE"/>
        </w:rPr>
        <w:tab/>
      </w:r>
    </w:p>
    <w:p w:rsidR="003D6115" w:rsidRPr="003D6115" w:rsidRDefault="003D6115" w:rsidP="003D6115">
      <w:pPr>
        <w:rPr>
          <w:rFonts w:cstheme="minorHAnsi"/>
          <w:u w:val="single"/>
          <w:lang w:val="de-DE"/>
        </w:rPr>
      </w:pPr>
    </w:p>
    <w:p w:rsidR="003D6115" w:rsidRPr="003D6115" w:rsidRDefault="003D6115" w:rsidP="003D6115">
      <w:pPr>
        <w:rPr>
          <w:rFonts w:cstheme="minorHAnsi"/>
          <w:u w:val="single"/>
          <w:lang w:val="de-DE"/>
        </w:rPr>
      </w:pPr>
    </w:p>
    <w:p w:rsidR="003D6115" w:rsidRPr="003D6115" w:rsidRDefault="003D6115" w:rsidP="003D6115">
      <w:pPr>
        <w:rPr>
          <w:rFonts w:cstheme="minorHAnsi"/>
          <w:u w:val="single"/>
          <w:lang w:val="de-DE"/>
        </w:rPr>
      </w:pPr>
    </w:p>
    <w:p w:rsidR="003D6115" w:rsidRPr="003D6115" w:rsidRDefault="003D6115" w:rsidP="003D6115">
      <w:pPr>
        <w:rPr>
          <w:rFonts w:cstheme="minorHAnsi"/>
          <w:u w:val="single"/>
          <w:lang w:val="de-DE"/>
        </w:rPr>
      </w:pPr>
    </w:p>
    <w:p w:rsidR="003D6115" w:rsidRPr="003D6115" w:rsidRDefault="003D6115" w:rsidP="003D6115">
      <w:pPr>
        <w:pStyle w:val="StandardBlock"/>
        <w:rPr>
          <w:rFonts w:asciiTheme="minorHAnsi" w:hAnsiTheme="minorHAnsi" w:cstheme="minorHAnsi"/>
          <w:szCs w:val="22"/>
          <w:u w:val="single"/>
        </w:rPr>
      </w:pPr>
      <w:r w:rsidRPr="003D6115">
        <w:rPr>
          <w:rFonts w:asciiTheme="minorHAnsi" w:hAnsiTheme="minorHAnsi" w:cstheme="minorHAnsi"/>
          <w:b/>
          <w:szCs w:val="22"/>
        </w:rPr>
        <w:t>Präambel</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Die Wettbewerbsfähigkeit und Position der Schaeffler Gruppe auf dem Weltmarkt wird durch die Qualität unserer Produkte entscheidend bestimmt. Die einwandfreie Beschaffenheit und Zuverlässigkeit der von unseren Lieferanten zugekauften Packmittel oder damit verbundenen Leistungen haben dabei entsprechenden Einfluss. Qualität erfordert ein zeitgemäßes und wirksames Qualitätsmanagementsystem auch beim Lieferanten.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Diese </w:t>
      </w:r>
      <w:r w:rsidRPr="003D6115">
        <w:rPr>
          <w:rFonts w:asciiTheme="minorHAnsi" w:hAnsiTheme="minorHAnsi" w:cstheme="minorHAnsi"/>
          <w:i/>
          <w:iCs/>
          <w:szCs w:val="22"/>
        </w:rPr>
        <w:t>Qualitätssicherungsvereinbarung mit Packmittellieferanten (QSV)</w:t>
      </w:r>
      <w:r w:rsidRPr="003D6115">
        <w:rPr>
          <w:rFonts w:asciiTheme="minorHAnsi" w:hAnsiTheme="minorHAnsi" w:cstheme="minorHAnsi"/>
          <w:szCs w:val="22"/>
        </w:rPr>
        <w:t xml:space="preserve"> ist die verbindliche Festlegung der technischen und organisatorischen Rahmenbedingungen, bezüglich sämtlicher Lieferungen und Leistungen an die Schaeffler Gruppe (d. h. die Schaeffler AG und alle Gesellschaften, an denen die Schaeffler AG direkt oder indirekt mehrheitlich beteiligt ist), die zur Erreichung des gemeinsam angestrebten Qualitätszieles „Null-Fehler“ erforderlich sind. Sie beschreibt die Mindestanforderungen an das Qualitätsmanagementsystem des Lieferanten.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Abschluss dieser Qualitätssicherungsvereinbarung stellt einen unverzichtbaren Schritt für eine gemeinsame geschäftliche Zukunft mit der Schaeffler Gruppe dar.</w:t>
      </w:r>
    </w:p>
    <w:p w:rsidR="003D6115" w:rsidRPr="003D6115" w:rsidRDefault="003D6115" w:rsidP="003D6115">
      <w:pPr>
        <w:rPr>
          <w:rFonts w:cstheme="minorHAnsi"/>
          <w:lang w:val="de-DE"/>
        </w:rPr>
      </w:pPr>
      <w:r w:rsidRPr="003D6115">
        <w:rPr>
          <w:rFonts w:cstheme="minorHAnsi"/>
          <w:lang w:val="de-DE"/>
        </w:rPr>
        <w:br w:type="page"/>
      </w:r>
    </w:p>
    <w:p w:rsidR="003D6115" w:rsidRPr="003D6115" w:rsidRDefault="003D6115" w:rsidP="003D6115">
      <w:pPr>
        <w:pStyle w:val="Verzeichnis1"/>
        <w:rPr>
          <w:rFonts w:asciiTheme="minorHAnsi" w:hAnsiTheme="minorHAnsi" w:cstheme="minorHAnsi"/>
        </w:rPr>
      </w:pPr>
      <w:r w:rsidRPr="003D6115">
        <w:rPr>
          <w:rFonts w:asciiTheme="minorHAnsi" w:hAnsiTheme="minorHAnsi" w:cstheme="minorHAnsi"/>
        </w:rPr>
        <w:lastRenderedPageBreak/>
        <w:t>1</w:t>
      </w:r>
      <w:r w:rsidRPr="003D6115">
        <w:rPr>
          <w:rFonts w:asciiTheme="minorHAnsi" w:hAnsiTheme="minorHAnsi" w:cstheme="minorHAnsi"/>
        </w:rPr>
        <w:tab/>
        <w:t xml:space="preserve">Verantwortung des Lieferanten für die Qualität seiner Produkte und </w:t>
      </w:r>
      <w:r w:rsidRPr="003D6115">
        <w:rPr>
          <w:rFonts w:asciiTheme="minorHAnsi" w:hAnsiTheme="minorHAnsi" w:cstheme="minorHAnsi"/>
        </w:rPr>
        <w:br/>
        <w:t>Leistungen</w:t>
      </w:r>
      <w:r w:rsidRPr="003D6115">
        <w:rPr>
          <w:rFonts w:asciiTheme="minorHAnsi" w:hAnsiTheme="minorHAnsi" w:cstheme="minorHAnsi"/>
        </w:rPr>
        <w:tab/>
        <w:t>3</w:t>
      </w:r>
    </w:p>
    <w:p w:rsidR="003D6115" w:rsidRPr="003D6115" w:rsidRDefault="003D6115" w:rsidP="003D6115">
      <w:pPr>
        <w:pStyle w:val="Verzeichnis1"/>
        <w:rPr>
          <w:rFonts w:asciiTheme="minorHAnsi" w:hAnsiTheme="minorHAnsi" w:cstheme="minorHAnsi"/>
        </w:rPr>
      </w:pPr>
      <w:r w:rsidRPr="003D6115">
        <w:rPr>
          <w:rFonts w:asciiTheme="minorHAnsi" w:hAnsiTheme="minorHAnsi" w:cstheme="minorHAnsi"/>
        </w:rPr>
        <w:t>2</w:t>
      </w:r>
      <w:r w:rsidRPr="003D6115">
        <w:rPr>
          <w:rFonts w:asciiTheme="minorHAnsi" w:hAnsiTheme="minorHAnsi" w:cstheme="minorHAnsi"/>
        </w:rPr>
        <w:tab/>
        <w:t>Qualitätsmanagementsystem</w:t>
      </w:r>
      <w:r w:rsidRPr="003D6115">
        <w:rPr>
          <w:rFonts w:asciiTheme="minorHAnsi" w:hAnsiTheme="minorHAnsi" w:cstheme="minorHAnsi"/>
        </w:rPr>
        <w:tab/>
        <w:t>3</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2.1</w:t>
      </w:r>
      <w:r w:rsidRPr="003D6115">
        <w:rPr>
          <w:rFonts w:asciiTheme="minorHAnsi" w:hAnsiTheme="minorHAnsi" w:cstheme="minorHAnsi"/>
          <w:sz w:val="24"/>
          <w:szCs w:val="24"/>
        </w:rPr>
        <w:tab/>
      </w:r>
      <w:r w:rsidRPr="003D6115">
        <w:rPr>
          <w:rFonts w:asciiTheme="minorHAnsi" w:hAnsiTheme="minorHAnsi" w:cstheme="minorHAnsi"/>
        </w:rPr>
        <w:t>Allgemeines</w:t>
      </w:r>
      <w:r w:rsidRPr="003D6115">
        <w:rPr>
          <w:rFonts w:asciiTheme="minorHAnsi" w:hAnsiTheme="minorHAnsi" w:cstheme="minorHAnsi"/>
        </w:rPr>
        <w:tab/>
        <w:t>3</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2.2</w:t>
      </w:r>
      <w:r w:rsidRPr="003D6115">
        <w:rPr>
          <w:rFonts w:asciiTheme="minorHAnsi" w:hAnsiTheme="minorHAnsi" w:cstheme="minorHAnsi"/>
          <w:sz w:val="24"/>
          <w:szCs w:val="24"/>
        </w:rPr>
        <w:tab/>
      </w:r>
      <w:r w:rsidRPr="003D6115">
        <w:rPr>
          <w:rFonts w:asciiTheme="minorHAnsi" w:hAnsiTheme="minorHAnsi" w:cstheme="minorHAnsi"/>
        </w:rPr>
        <w:t>Nachweis des Qualitätsmanagementsystems</w:t>
      </w:r>
      <w:r w:rsidRPr="003D6115">
        <w:rPr>
          <w:rFonts w:asciiTheme="minorHAnsi" w:hAnsiTheme="minorHAnsi" w:cstheme="minorHAnsi"/>
        </w:rPr>
        <w:tab/>
        <w:t>3</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2.3</w:t>
      </w:r>
      <w:r w:rsidRPr="003D6115">
        <w:rPr>
          <w:rFonts w:asciiTheme="minorHAnsi" w:hAnsiTheme="minorHAnsi" w:cstheme="minorHAnsi"/>
          <w:sz w:val="24"/>
          <w:szCs w:val="24"/>
        </w:rPr>
        <w:tab/>
      </w:r>
      <w:r w:rsidRPr="003D6115">
        <w:rPr>
          <w:rFonts w:asciiTheme="minorHAnsi" w:hAnsiTheme="minorHAnsi" w:cstheme="minorHAnsi"/>
        </w:rPr>
        <w:t>Überprüfung des Qualitätsmanagementsystems, der Prozess- bzw. Produktqualität</w:t>
      </w:r>
      <w:r w:rsidRPr="003D6115">
        <w:rPr>
          <w:rFonts w:asciiTheme="minorHAnsi" w:hAnsiTheme="minorHAnsi" w:cstheme="minorHAnsi"/>
        </w:rPr>
        <w:tab/>
        <w:t>3</w:t>
      </w:r>
    </w:p>
    <w:p w:rsidR="003D6115" w:rsidRPr="003D6115" w:rsidRDefault="003D6115" w:rsidP="003D6115">
      <w:pPr>
        <w:pStyle w:val="Verzeichnis1"/>
        <w:rPr>
          <w:rFonts w:asciiTheme="minorHAnsi" w:hAnsiTheme="minorHAnsi" w:cstheme="minorHAnsi"/>
        </w:rPr>
      </w:pPr>
      <w:r w:rsidRPr="003D6115">
        <w:rPr>
          <w:rFonts w:asciiTheme="minorHAnsi" w:hAnsiTheme="minorHAnsi" w:cstheme="minorHAnsi"/>
        </w:rPr>
        <w:t>3</w:t>
      </w:r>
      <w:r w:rsidRPr="003D6115">
        <w:rPr>
          <w:rFonts w:asciiTheme="minorHAnsi" w:hAnsiTheme="minorHAnsi" w:cstheme="minorHAnsi"/>
        </w:rPr>
        <w:tab/>
        <w:t>Grundsätzliche Voraussetzungen und Maßnahmen</w:t>
      </w:r>
      <w:r w:rsidRPr="003D6115">
        <w:rPr>
          <w:rFonts w:asciiTheme="minorHAnsi" w:hAnsiTheme="minorHAnsi" w:cstheme="minorHAnsi"/>
        </w:rPr>
        <w:tab/>
        <w:t>3</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w:t>
      </w:r>
      <w:r w:rsidRPr="003D6115">
        <w:rPr>
          <w:rFonts w:asciiTheme="minorHAnsi" w:hAnsiTheme="minorHAnsi" w:cstheme="minorHAnsi"/>
          <w:sz w:val="24"/>
          <w:szCs w:val="24"/>
        </w:rPr>
        <w:tab/>
      </w:r>
      <w:r w:rsidRPr="003D6115">
        <w:rPr>
          <w:rFonts w:asciiTheme="minorHAnsi" w:hAnsiTheme="minorHAnsi" w:cstheme="minorHAnsi"/>
        </w:rPr>
        <w:t>Technische Unterlagen</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3.2</w:t>
      </w:r>
      <w:r w:rsidRPr="003D6115">
        <w:rPr>
          <w:rFonts w:asciiTheme="minorHAnsi" w:hAnsiTheme="minorHAnsi" w:cstheme="minorHAnsi"/>
          <w:sz w:val="24"/>
          <w:szCs w:val="24"/>
        </w:rPr>
        <w:tab/>
      </w:r>
      <w:r w:rsidRPr="003D6115">
        <w:rPr>
          <w:rFonts w:asciiTheme="minorHAnsi" w:hAnsiTheme="minorHAnsi" w:cstheme="minorHAnsi"/>
        </w:rPr>
        <w:t>Planung und Steuerung</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3.3</w:t>
      </w:r>
      <w:r w:rsidRPr="003D6115">
        <w:rPr>
          <w:rFonts w:asciiTheme="minorHAnsi" w:hAnsiTheme="minorHAnsi" w:cstheme="minorHAnsi"/>
          <w:sz w:val="24"/>
          <w:szCs w:val="24"/>
        </w:rPr>
        <w:tab/>
      </w:r>
      <w:r w:rsidRPr="003D6115">
        <w:rPr>
          <w:rFonts w:asciiTheme="minorHAnsi" w:hAnsiTheme="minorHAnsi" w:cstheme="minorHAnsi"/>
        </w:rPr>
        <w:t>Prüfung und Bestätigung der Herstellbarkeit</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3.4</w:t>
      </w:r>
      <w:r w:rsidRPr="003D6115">
        <w:rPr>
          <w:rFonts w:asciiTheme="minorHAnsi" w:hAnsiTheme="minorHAnsi" w:cstheme="minorHAnsi"/>
          <w:sz w:val="24"/>
          <w:szCs w:val="24"/>
        </w:rPr>
        <w:tab/>
      </w:r>
      <w:r w:rsidRPr="003D6115">
        <w:rPr>
          <w:rFonts w:asciiTheme="minorHAnsi" w:hAnsiTheme="minorHAnsi" w:cstheme="minorHAnsi"/>
        </w:rPr>
        <w:t>Serienerstbemusterung</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3.5</w:t>
      </w:r>
      <w:r w:rsidRPr="003D6115">
        <w:rPr>
          <w:rFonts w:asciiTheme="minorHAnsi" w:hAnsiTheme="minorHAnsi" w:cstheme="minorHAnsi"/>
          <w:sz w:val="24"/>
          <w:szCs w:val="24"/>
        </w:rPr>
        <w:tab/>
      </w:r>
      <w:r w:rsidRPr="003D6115">
        <w:rPr>
          <w:rFonts w:asciiTheme="minorHAnsi" w:hAnsiTheme="minorHAnsi" w:cstheme="minorHAnsi"/>
        </w:rPr>
        <w:t>Prüfplanung</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3.6</w:t>
      </w:r>
      <w:r w:rsidRPr="003D6115">
        <w:rPr>
          <w:rFonts w:asciiTheme="minorHAnsi" w:hAnsiTheme="minorHAnsi" w:cstheme="minorHAnsi"/>
          <w:sz w:val="24"/>
          <w:szCs w:val="24"/>
        </w:rPr>
        <w:tab/>
      </w:r>
      <w:r w:rsidRPr="003D6115">
        <w:rPr>
          <w:rFonts w:asciiTheme="minorHAnsi" w:hAnsiTheme="minorHAnsi" w:cstheme="minorHAnsi"/>
        </w:rPr>
        <w:t>Maßnahmen des Lieferanten beim Auftreten von Fehlern</w:t>
      </w:r>
      <w:r w:rsidRPr="003D6115">
        <w:rPr>
          <w:rFonts w:asciiTheme="minorHAnsi" w:hAnsiTheme="minorHAnsi" w:cstheme="minorHAnsi"/>
        </w:rPr>
        <w:tab/>
        <w:t>4</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3.7</w:t>
      </w:r>
      <w:r w:rsidRPr="003D6115">
        <w:rPr>
          <w:rFonts w:asciiTheme="minorHAnsi" w:hAnsiTheme="minorHAnsi" w:cstheme="minorHAnsi"/>
          <w:sz w:val="24"/>
          <w:szCs w:val="24"/>
        </w:rPr>
        <w:tab/>
      </w:r>
      <w:r w:rsidRPr="003D6115">
        <w:rPr>
          <w:rFonts w:asciiTheme="minorHAnsi" w:hAnsiTheme="minorHAnsi" w:cstheme="minorHAnsi"/>
        </w:rPr>
        <w:t>Abweichgenehmigung</w:t>
      </w:r>
      <w:r w:rsidRPr="003D6115">
        <w:rPr>
          <w:rFonts w:asciiTheme="minorHAnsi" w:hAnsiTheme="minorHAnsi" w:cstheme="minorHAnsi"/>
        </w:rPr>
        <w:tab/>
        <w:t>5</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3.8</w:t>
      </w:r>
      <w:r w:rsidRPr="003D6115">
        <w:rPr>
          <w:rFonts w:asciiTheme="minorHAnsi" w:hAnsiTheme="minorHAnsi" w:cstheme="minorHAnsi"/>
          <w:sz w:val="24"/>
          <w:szCs w:val="24"/>
        </w:rPr>
        <w:tab/>
      </w:r>
      <w:r w:rsidRPr="003D6115">
        <w:rPr>
          <w:rFonts w:asciiTheme="minorHAnsi" w:hAnsiTheme="minorHAnsi" w:cstheme="minorHAnsi"/>
        </w:rPr>
        <w:t>Nachbesserung von Produkten und Leistungen</w:t>
      </w:r>
      <w:r w:rsidRPr="003D6115">
        <w:rPr>
          <w:rFonts w:asciiTheme="minorHAnsi" w:hAnsiTheme="minorHAnsi" w:cstheme="minorHAnsi"/>
        </w:rPr>
        <w:tab/>
        <w:t>5</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3.9</w:t>
      </w:r>
      <w:r w:rsidRPr="003D6115">
        <w:rPr>
          <w:rFonts w:asciiTheme="minorHAnsi" w:hAnsiTheme="minorHAnsi" w:cstheme="minorHAnsi"/>
          <w:sz w:val="24"/>
          <w:szCs w:val="24"/>
        </w:rPr>
        <w:tab/>
      </w:r>
      <w:r w:rsidRPr="003D6115">
        <w:rPr>
          <w:rFonts w:asciiTheme="minorHAnsi" w:hAnsiTheme="minorHAnsi" w:cstheme="minorHAnsi"/>
        </w:rPr>
        <w:t>Maßnahmen bei Entdeckung von Fehlern nach Lieferung</w:t>
      </w:r>
      <w:r w:rsidRPr="003D6115">
        <w:rPr>
          <w:rFonts w:asciiTheme="minorHAnsi" w:hAnsiTheme="minorHAnsi" w:cstheme="minorHAnsi"/>
        </w:rPr>
        <w:tab/>
        <w:t>5</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3.10</w:t>
      </w:r>
      <w:r w:rsidRPr="003D6115">
        <w:rPr>
          <w:rFonts w:asciiTheme="minorHAnsi" w:hAnsiTheme="minorHAnsi" w:cstheme="minorHAnsi"/>
          <w:sz w:val="24"/>
          <w:szCs w:val="24"/>
        </w:rPr>
        <w:tab/>
      </w:r>
      <w:r w:rsidRPr="003D6115">
        <w:rPr>
          <w:rFonts w:asciiTheme="minorHAnsi" w:hAnsiTheme="minorHAnsi" w:cstheme="minorHAnsi"/>
        </w:rPr>
        <w:t>Verpackung und Kennzeichnung</w:t>
      </w:r>
      <w:r w:rsidRPr="003D6115">
        <w:rPr>
          <w:rFonts w:asciiTheme="minorHAnsi" w:hAnsiTheme="minorHAnsi" w:cstheme="minorHAnsi"/>
        </w:rPr>
        <w:tab/>
        <w:t>5</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3.11</w:t>
      </w:r>
      <w:r w:rsidRPr="003D6115">
        <w:rPr>
          <w:rFonts w:asciiTheme="minorHAnsi" w:hAnsiTheme="minorHAnsi" w:cstheme="minorHAnsi"/>
          <w:sz w:val="24"/>
          <w:szCs w:val="24"/>
        </w:rPr>
        <w:tab/>
      </w:r>
      <w:r w:rsidRPr="003D6115">
        <w:rPr>
          <w:rFonts w:asciiTheme="minorHAnsi" w:hAnsiTheme="minorHAnsi" w:cstheme="minorHAnsi"/>
        </w:rPr>
        <w:t>Produktprüfung</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3.12</w:t>
      </w:r>
      <w:r w:rsidRPr="003D6115">
        <w:rPr>
          <w:rFonts w:asciiTheme="minorHAnsi" w:hAnsiTheme="minorHAnsi" w:cstheme="minorHAnsi"/>
          <w:sz w:val="24"/>
          <w:szCs w:val="24"/>
        </w:rPr>
        <w:tab/>
      </w:r>
      <w:r w:rsidRPr="003D6115">
        <w:rPr>
          <w:rFonts w:asciiTheme="minorHAnsi" w:hAnsiTheme="minorHAnsi" w:cstheme="minorHAnsi"/>
        </w:rPr>
        <w:t>Dokumentation</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3.13</w:t>
      </w:r>
      <w:r w:rsidRPr="003D6115">
        <w:rPr>
          <w:rFonts w:asciiTheme="minorHAnsi" w:hAnsiTheme="minorHAnsi" w:cstheme="minorHAnsi"/>
          <w:sz w:val="24"/>
          <w:szCs w:val="24"/>
        </w:rPr>
        <w:tab/>
      </w:r>
      <w:r w:rsidRPr="003D6115">
        <w:rPr>
          <w:rFonts w:asciiTheme="minorHAnsi" w:hAnsiTheme="minorHAnsi" w:cstheme="minorHAnsi"/>
        </w:rPr>
        <w:t>Archivierung von Qualitätsaufzeichnungen</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3.14</w:t>
      </w:r>
      <w:r w:rsidRPr="003D6115">
        <w:rPr>
          <w:rFonts w:asciiTheme="minorHAnsi" w:hAnsiTheme="minorHAnsi" w:cstheme="minorHAnsi"/>
          <w:sz w:val="24"/>
          <w:szCs w:val="24"/>
        </w:rPr>
        <w:tab/>
      </w:r>
      <w:r w:rsidRPr="003D6115">
        <w:rPr>
          <w:rFonts w:asciiTheme="minorHAnsi" w:hAnsiTheme="minorHAnsi" w:cstheme="minorHAnsi"/>
        </w:rPr>
        <w:t>Schulung der Mitarbeiter</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3.15</w:t>
      </w:r>
      <w:r w:rsidRPr="003D6115">
        <w:rPr>
          <w:rFonts w:asciiTheme="minorHAnsi" w:hAnsiTheme="minorHAnsi" w:cstheme="minorHAnsi"/>
          <w:sz w:val="24"/>
          <w:szCs w:val="24"/>
        </w:rPr>
        <w:tab/>
      </w:r>
      <w:r w:rsidRPr="003D6115">
        <w:rPr>
          <w:rFonts w:asciiTheme="minorHAnsi" w:hAnsiTheme="minorHAnsi" w:cstheme="minorHAnsi"/>
        </w:rPr>
        <w:t>Prüfmittel</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3.16</w:t>
      </w:r>
      <w:r w:rsidRPr="003D6115">
        <w:rPr>
          <w:rFonts w:asciiTheme="minorHAnsi" w:hAnsiTheme="minorHAnsi" w:cstheme="minorHAnsi"/>
          <w:sz w:val="24"/>
          <w:szCs w:val="24"/>
        </w:rPr>
        <w:tab/>
      </w:r>
      <w:r w:rsidRPr="003D6115">
        <w:rPr>
          <w:rFonts w:asciiTheme="minorHAnsi" w:hAnsiTheme="minorHAnsi" w:cstheme="minorHAnsi"/>
        </w:rPr>
        <w:t>Umwelt, Sicherheit, Recycling</w:t>
      </w:r>
      <w:r w:rsidRPr="003D6115">
        <w:rPr>
          <w:rFonts w:asciiTheme="minorHAnsi" w:hAnsiTheme="minorHAnsi" w:cstheme="minorHAnsi"/>
        </w:rPr>
        <w:tab/>
        <w:t>6</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3.17</w:t>
      </w:r>
      <w:r w:rsidRPr="003D6115">
        <w:rPr>
          <w:rFonts w:asciiTheme="minorHAnsi" w:hAnsiTheme="minorHAnsi" w:cstheme="minorHAnsi"/>
          <w:sz w:val="24"/>
          <w:szCs w:val="24"/>
        </w:rPr>
        <w:tab/>
      </w:r>
      <w:r w:rsidRPr="003D6115">
        <w:rPr>
          <w:rFonts w:asciiTheme="minorHAnsi" w:hAnsiTheme="minorHAnsi" w:cstheme="minorHAnsi"/>
        </w:rPr>
        <w:t>Überprüfung der angelieferten Vertragsprodukte</w:t>
      </w:r>
      <w:r w:rsidRPr="003D6115">
        <w:rPr>
          <w:rFonts w:asciiTheme="minorHAnsi" w:hAnsiTheme="minorHAnsi" w:cstheme="minorHAnsi"/>
        </w:rPr>
        <w:tab/>
        <w:t>7</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3.18</w:t>
      </w:r>
      <w:r w:rsidRPr="003D6115">
        <w:rPr>
          <w:rFonts w:asciiTheme="minorHAnsi" w:hAnsiTheme="minorHAnsi" w:cstheme="minorHAnsi"/>
          <w:sz w:val="24"/>
          <w:szCs w:val="24"/>
        </w:rPr>
        <w:tab/>
      </w:r>
      <w:r w:rsidRPr="003D6115">
        <w:rPr>
          <w:rFonts w:asciiTheme="minorHAnsi" w:hAnsiTheme="minorHAnsi" w:cstheme="minorHAnsi"/>
        </w:rPr>
        <w:t>Reklamationsanalyse</w:t>
      </w:r>
      <w:r w:rsidRPr="003D6115">
        <w:rPr>
          <w:rFonts w:asciiTheme="minorHAnsi" w:hAnsiTheme="minorHAnsi" w:cstheme="minorHAnsi"/>
        </w:rPr>
        <w:tab/>
        <w:t>7</w:t>
      </w:r>
    </w:p>
    <w:p w:rsidR="003D6115" w:rsidRPr="003D6115" w:rsidRDefault="003D6115" w:rsidP="003D6115">
      <w:pPr>
        <w:pStyle w:val="Verzeichnis2"/>
        <w:rPr>
          <w:rFonts w:asciiTheme="minorHAnsi" w:hAnsiTheme="minorHAnsi" w:cstheme="minorHAnsi"/>
          <w:sz w:val="24"/>
          <w:szCs w:val="24"/>
        </w:rPr>
      </w:pPr>
      <w:r w:rsidRPr="003D6115">
        <w:rPr>
          <w:rFonts w:asciiTheme="minorHAnsi" w:hAnsiTheme="minorHAnsi" w:cstheme="minorHAnsi"/>
        </w:rPr>
        <w:t>3.19</w:t>
      </w:r>
      <w:r w:rsidRPr="003D6115">
        <w:rPr>
          <w:rFonts w:asciiTheme="minorHAnsi" w:hAnsiTheme="minorHAnsi" w:cstheme="minorHAnsi"/>
          <w:sz w:val="24"/>
          <w:szCs w:val="24"/>
        </w:rPr>
        <w:tab/>
      </w:r>
      <w:r w:rsidRPr="003D6115">
        <w:rPr>
          <w:rFonts w:asciiTheme="minorHAnsi" w:hAnsiTheme="minorHAnsi" w:cstheme="minorHAnsi"/>
        </w:rPr>
        <w:t>Liefertreue</w:t>
      </w:r>
      <w:r w:rsidRPr="003D6115">
        <w:rPr>
          <w:rFonts w:asciiTheme="minorHAnsi" w:hAnsiTheme="minorHAnsi" w:cstheme="minorHAnsi"/>
        </w:rPr>
        <w:tab/>
        <w:t>7</w:t>
      </w:r>
    </w:p>
    <w:p w:rsidR="003D6115" w:rsidRPr="003D6115" w:rsidRDefault="003D6115" w:rsidP="003D6115">
      <w:pPr>
        <w:pStyle w:val="Verzeichnis2"/>
        <w:rPr>
          <w:rFonts w:asciiTheme="minorHAnsi" w:hAnsiTheme="minorHAnsi" w:cstheme="minorHAnsi"/>
        </w:rPr>
      </w:pPr>
      <w:r w:rsidRPr="003D6115">
        <w:rPr>
          <w:rFonts w:asciiTheme="minorHAnsi" w:hAnsiTheme="minorHAnsi" w:cstheme="minorHAnsi"/>
        </w:rPr>
        <w:t>3.20</w:t>
      </w:r>
      <w:r w:rsidRPr="003D6115">
        <w:rPr>
          <w:rFonts w:asciiTheme="minorHAnsi" w:hAnsiTheme="minorHAnsi" w:cstheme="minorHAnsi"/>
          <w:sz w:val="24"/>
          <w:szCs w:val="24"/>
        </w:rPr>
        <w:tab/>
      </w:r>
      <w:r w:rsidRPr="003D6115">
        <w:rPr>
          <w:rFonts w:asciiTheme="minorHAnsi" w:hAnsiTheme="minorHAnsi" w:cstheme="minorHAnsi"/>
        </w:rPr>
        <w:t>Anzeigen von Änderungen</w:t>
      </w:r>
      <w:r w:rsidRPr="003D6115">
        <w:rPr>
          <w:rFonts w:asciiTheme="minorHAnsi" w:hAnsiTheme="minorHAnsi" w:cstheme="minorHAnsi"/>
        </w:rPr>
        <w:tab/>
        <w:t>7</w:t>
      </w:r>
    </w:p>
    <w:p w:rsidR="003D6115" w:rsidRPr="003D6115" w:rsidRDefault="005C33DF" w:rsidP="003D6115">
      <w:pPr>
        <w:pStyle w:val="Verzeichnis1"/>
        <w:rPr>
          <w:rFonts w:asciiTheme="minorHAnsi" w:hAnsiTheme="minorHAnsi" w:cstheme="minorHAnsi"/>
          <w:color w:val="00B050"/>
          <w:sz w:val="22"/>
          <w:szCs w:val="22"/>
        </w:rPr>
      </w:pPr>
      <w:hyperlink w:anchor="_Toc248814447" w:history="1">
        <w:r w:rsidR="003D6115" w:rsidRPr="003D6115">
          <w:rPr>
            <w:rStyle w:val="Hyperlink"/>
            <w:rFonts w:asciiTheme="minorHAnsi" w:hAnsiTheme="minorHAnsi" w:cstheme="minorHAnsi"/>
            <w:color w:val="00B050"/>
            <w:sz w:val="22"/>
            <w:szCs w:val="22"/>
          </w:rPr>
          <w:t>4</w:t>
        </w:r>
        <w:r w:rsidR="003D6115" w:rsidRPr="003D6115">
          <w:rPr>
            <w:rFonts w:asciiTheme="minorHAnsi" w:hAnsiTheme="minorHAnsi" w:cstheme="minorHAnsi"/>
            <w:color w:val="00B050"/>
            <w:sz w:val="22"/>
            <w:szCs w:val="22"/>
          </w:rPr>
          <w:tab/>
        </w:r>
        <w:r w:rsidR="003D6115" w:rsidRPr="003D6115">
          <w:rPr>
            <w:rStyle w:val="Hyperlink"/>
            <w:rFonts w:asciiTheme="minorHAnsi" w:hAnsiTheme="minorHAnsi" w:cstheme="minorHAnsi"/>
            <w:color w:val="00B050"/>
            <w:sz w:val="22"/>
            <w:szCs w:val="22"/>
          </w:rPr>
          <w:t>Laufzeit</w:t>
        </w:r>
        <w:r w:rsidR="003D6115" w:rsidRPr="003D6115">
          <w:rPr>
            <w:rFonts w:asciiTheme="minorHAnsi" w:hAnsiTheme="minorHAnsi" w:cstheme="minorHAnsi"/>
            <w:webHidden/>
            <w:color w:val="00B050"/>
            <w:sz w:val="22"/>
            <w:szCs w:val="22"/>
          </w:rPr>
          <w:tab/>
        </w:r>
        <w:r w:rsidR="003D6115" w:rsidRPr="003D6115">
          <w:rPr>
            <w:rFonts w:asciiTheme="minorHAnsi" w:hAnsiTheme="minorHAnsi" w:cstheme="minorHAnsi"/>
            <w:webHidden/>
            <w:color w:val="00B050"/>
            <w:sz w:val="22"/>
            <w:szCs w:val="22"/>
          </w:rPr>
          <w:fldChar w:fldCharType="begin"/>
        </w:r>
        <w:r w:rsidR="003D6115" w:rsidRPr="003D6115">
          <w:rPr>
            <w:rFonts w:asciiTheme="minorHAnsi" w:hAnsiTheme="minorHAnsi" w:cstheme="minorHAnsi"/>
            <w:webHidden/>
            <w:color w:val="00B050"/>
            <w:sz w:val="22"/>
            <w:szCs w:val="22"/>
          </w:rPr>
          <w:instrText xml:space="preserve"> PAGEREF _Toc248814447 \h </w:instrText>
        </w:r>
        <w:r w:rsidR="003D6115" w:rsidRPr="003D6115">
          <w:rPr>
            <w:rFonts w:asciiTheme="minorHAnsi" w:hAnsiTheme="minorHAnsi" w:cstheme="minorHAnsi"/>
            <w:webHidden/>
            <w:color w:val="00B050"/>
            <w:sz w:val="22"/>
            <w:szCs w:val="22"/>
          </w:rPr>
        </w:r>
        <w:r w:rsidR="003D6115" w:rsidRPr="003D6115">
          <w:rPr>
            <w:rFonts w:asciiTheme="minorHAnsi" w:hAnsiTheme="minorHAnsi" w:cstheme="minorHAnsi"/>
            <w:webHidden/>
            <w:color w:val="00B050"/>
            <w:sz w:val="22"/>
            <w:szCs w:val="22"/>
          </w:rPr>
          <w:fldChar w:fldCharType="separate"/>
        </w:r>
        <w:r w:rsidR="003D6115" w:rsidRPr="003D6115">
          <w:rPr>
            <w:rFonts w:asciiTheme="minorHAnsi" w:hAnsiTheme="minorHAnsi" w:cstheme="minorHAnsi"/>
            <w:webHidden/>
            <w:color w:val="00B050"/>
            <w:sz w:val="22"/>
            <w:szCs w:val="22"/>
          </w:rPr>
          <w:t>8</w:t>
        </w:r>
        <w:r w:rsidR="003D6115" w:rsidRPr="003D6115">
          <w:rPr>
            <w:rFonts w:asciiTheme="minorHAnsi" w:hAnsiTheme="minorHAnsi" w:cstheme="minorHAnsi"/>
            <w:webHidden/>
            <w:color w:val="00B050"/>
            <w:sz w:val="22"/>
            <w:szCs w:val="22"/>
          </w:rPr>
          <w:fldChar w:fldCharType="end"/>
        </w:r>
      </w:hyperlink>
    </w:p>
    <w:p w:rsidR="003D6115" w:rsidRPr="003D6115" w:rsidRDefault="005C33DF" w:rsidP="003D6115">
      <w:pPr>
        <w:pStyle w:val="Verzeichnis1"/>
        <w:rPr>
          <w:rFonts w:asciiTheme="minorHAnsi" w:hAnsiTheme="minorHAnsi" w:cstheme="minorHAnsi"/>
          <w:color w:val="00B050"/>
          <w:sz w:val="22"/>
          <w:szCs w:val="22"/>
        </w:rPr>
      </w:pPr>
      <w:hyperlink w:anchor="_Toc248814449" w:history="1">
        <w:r w:rsidR="003D6115" w:rsidRPr="003D6115">
          <w:rPr>
            <w:rStyle w:val="Hyperlink"/>
            <w:rFonts w:asciiTheme="minorHAnsi" w:hAnsiTheme="minorHAnsi" w:cstheme="minorHAnsi"/>
            <w:color w:val="00B050"/>
            <w:sz w:val="22"/>
            <w:szCs w:val="22"/>
          </w:rPr>
          <w:t>5</w:t>
        </w:r>
        <w:r w:rsidR="003D6115" w:rsidRPr="003D6115">
          <w:rPr>
            <w:rFonts w:asciiTheme="minorHAnsi" w:hAnsiTheme="minorHAnsi" w:cstheme="minorHAnsi"/>
            <w:color w:val="00B050"/>
            <w:sz w:val="22"/>
            <w:szCs w:val="22"/>
          </w:rPr>
          <w:tab/>
        </w:r>
        <w:r w:rsidR="003D6115" w:rsidRPr="003D6115">
          <w:rPr>
            <w:rStyle w:val="Hyperlink"/>
            <w:rFonts w:asciiTheme="minorHAnsi" w:hAnsiTheme="minorHAnsi" w:cstheme="minorHAnsi"/>
            <w:color w:val="00B050"/>
            <w:sz w:val="22"/>
            <w:szCs w:val="22"/>
          </w:rPr>
          <w:t>Kündigung</w:t>
        </w:r>
        <w:r w:rsidR="003D6115" w:rsidRPr="003D6115">
          <w:rPr>
            <w:rFonts w:asciiTheme="minorHAnsi" w:hAnsiTheme="minorHAnsi" w:cstheme="minorHAnsi"/>
            <w:webHidden/>
            <w:color w:val="00B050"/>
            <w:sz w:val="22"/>
            <w:szCs w:val="22"/>
          </w:rPr>
          <w:tab/>
        </w:r>
        <w:r w:rsidR="003D6115" w:rsidRPr="003D6115">
          <w:rPr>
            <w:rFonts w:asciiTheme="minorHAnsi" w:hAnsiTheme="minorHAnsi" w:cstheme="minorHAnsi"/>
            <w:webHidden/>
            <w:color w:val="00B050"/>
            <w:sz w:val="22"/>
            <w:szCs w:val="22"/>
          </w:rPr>
          <w:fldChar w:fldCharType="begin"/>
        </w:r>
        <w:r w:rsidR="003D6115" w:rsidRPr="003D6115">
          <w:rPr>
            <w:rFonts w:asciiTheme="minorHAnsi" w:hAnsiTheme="minorHAnsi" w:cstheme="minorHAnsi"/>
            <w:webHidden/>
            <w:color w:val="00B050"/>
            <w:sz w:val="22"/>
            <w:szCs w:val="22"/>
          </w:rPr>
          <w:instrText xml:space="preserve"> PAGEREF _Toc248814449 \h </w:instrText>
        </w:r>
        <w:r w:rsidR="003D6115" w:rsidRPr="003D6115">
          <w:rPr>
            <w:rFonts w:asciiTheme="minorHAnsi" w:hAnsiTheme="minorHAnsi" w:cstheme="minorHAnsi"/>
            <w:webHidden/>
            <w:color w:val="00B050"/>
            <w:sz w:val="22"/>
            <w:szCs w:val="22"/>
          </w:rPr>
        </w:r>
        <w:r w:rsidR="003D6115" w:rsidRPr="003D6115">
          <w:rPr>
            <w:rFonts w:asciiTheme="minorHAnsi" w:hAnsiTheme="minorHAnsi" w:cstheme="minorHAnsi"/>
            <w:webHidden/>
            <w:color w:val="00B050"/>
            <w:sz w:val="22"/>
            <w:szCs w:val="22"/>
          </w:rPr>
          <w:fldChar w:fldCharType="separate"/>
        </w:r>
        <w:r w:rsidR="003D6115" w:rsidRPr="003D6115">
          <w:rPr>
            <w:rFonts w:asciiTheme="minorHAnsi" w:hAnsiTheme="minorHAnsi" w:cstheme="minorHAnsi"/>
            <w:webHidden/>
            <w:color w:val="00B050"/>
            <w:sz w:val="22"/>
            <w:szCs w:val="22"/>
          </w:rPr>
          <w:t>8</w:t>
        </w:r>
        <w:r w:rsidR="003D6115" w:rsidRPr="003D6115">
          <w:rPr>
            <w:rFonts w:asciiTheme="minorHAnsi" w:hAnsiTheme="minorHAnsi" w:cstheme="minorHAnsi"/>
            <w:webHidden/>
            <w:color w:val="00B050"/>
            <w:sz w:val="22"/>
            <w:szCs w:val="22"/>
          </w:rPr>
          <w:fldChar w:fldCharType="end"/>
        </w:r>
      </w:hyperlink>
    </w:p>
    <w:p w:rsidR="003D6115" w:rsidRPr="003D6115" w:rsidRDefault="005C33DF" w:rsidP="003D6115">
      <w:pPr>
        <w:pStyle w:val="Verzeichnis1"/>
        <w:rPr>
          <w:rFonts w:asciiTheme="minorHAnsi" w:hAnsiTheme="minorHAnsi" w:cstheme="minorHAnsi"/>
          <w:color w:val="00B050"/>
          <w:sz w:val="22"/>
          <w:szCs w:val="22"/>
        </w:rPr>
      </w:pPr>
      <w:hyperlink w:anchor="_Toc248814452" w:history="1">
        <w:r w:rsidR="003D6115" w:rsidRPr="003D6115">
          <w:rPr>
            <w:rStyle w:val="Hyperlink"/>
            <w:rFonts w:asciiTheme="minorHAnsi" w:hAnsiTheme="minorHAnsi" w:cstheme="minorHAnsi"/>
            <w:color w:val="00B050"/>
            <w:sz w:val="22"/>
            <w:szCs w:val="22"/>
          </w:rPr>
          <w:t>6</w:t>
        </w:r>
        <w:r w:rsidR="003D6115" w:rsidRPr="003D6115">
          <w:rPr>
            <w:rFonts w:asciiTheme="minorHAnsi" w:hAnsiTheme="minorHAnsi" w:cstheme="minorHAnsi"/>
            <w:color w:val="00B050"/>
            <w:sz w:val="22"/>
            <w:szCs w:val="22"/>
          </w:rPr>
          <w:tab/>
        </w:r>
        <w:r w:rsidR="003D6115" w:rsidRPr="003D6115">
          <w:rPr>
            <w:rStyle w:val="Hyperlink"/>
            <w:rFonts w:asciiTheme="minorHAnsi" w:hAnsiTheme="minorHAnsi" w:cstheme="minorHAnsi"/>
            <w:color w:val="00B050"/>
            <w:sz w:val="22"/>
            <w:szCs w:val="22"/>
          </w:rPr>
          <w:t>Allgemeines</w:t>
        </w:r>
        <w:r w:rsidR="003D6115" w:rsidRPr="003D6115">
          <w:rPr>
            <w:rFonts w:asciiTheme="minorHAnsi" w:hAnsiTheme="minorHAnsi" w:cstheme="minorHAnsi"/>
            <w:webHidden/>
            <w:color w:val="00B050"/>
            <w:sz w:val="22"/>
            <w:szCs w:val="22"/>
          </w:rPr>
          <w:tab/>
        </w:r>
        <w:r w:rsidR="003D6115" w:rsidRPr="003D6115">
          <w:rPr>
            <w:rFonts w:asciiTheme="minorHAnsi" w:hAnsiTheme="minorHAnsi" w:cstheme="minorHAnsi"/>
            <w:webHidden/>
            <w:color w:val="00B050"/>
            <w:sz w:val="22"/>
            <w:szCs w:val="22"/>
          </w:rPr>
          <w:fldChar w:fldCharType="begin"/>
        </w:r>
        <w:r w:rsidR="003D6115" w:rsidRPr="003D6115">
          <w:rPr>
            <w:rFonts w:asciiTheme="minorHAnsi" w:hAnsiTheme="minorHAnsi" w:cstheme="minorHAnsi"/>
            <w:webHidden/>
            <w:color w:val="00B050"/>
            <w:sz w:val="22"/>
            <w:szCs w:val="22"/>
          </w:rPr>
          <w:instrText xml:space="preserve"> PAGEREF _Toc248814452 \h </w:instrText>
        </w:r>
        <w:r w:rsidR="003D6115" w:rsidRPr="003D6115">
          <w:rPr>
            <w:rFonts w:asciiTheme="minorHAnsi" w:hAnsiTheme="minorHAnsi" w:cstheme="minorHAnsi"/>
            <w:webHidden/>
            <w:color w:val="00B050"/>
            <w:sz w:val="22"/>
            <w:szCs w:val="22"/>
          </w:rPr>
        </w:r>
        <w:r w:rsidR="003D6115" w:rsidRPr="003D6115">
          <w:rPr>
            <w:rFonts w:asciiTheme="minorHAnsi" w:hAnsiTheme="minorHAnsi" w:cstheme="minorHAnsi"/>
            <w:webHidden/>
            <w:color w:val="00B050"/>
            <w:sz w:val="22"/>
            <w:szCs w:val="22"/>
          </w:rPr>
          <w:fldChar w:fldCharType="separate"/>
        </w:r>
        <w:r w:rsidR="003D6115" w:rsidRPr="003D6115">
          <w:rPr>
            <w:rFonts w:asciiTheme="minorHAnsi" w:hAnsiTheme="minorHAnsi" w:cstheme="minorHAnsi"/>
            <w:webHidden/>
            <w:color w:val="00B050"/>
            <w:sz w:val="22"/>
            <w:szCs w:val="22"/>
          </w:rPr>
          <w:t>8</w:t>
        </w:r>
        <w:r w:rsidR="003D6115" w:rsidRPr="003D6115">
          <w:rPr>
            <w:rFonts w:asciiTheme="minorHAnsi" w:hAnsiTheme="minorHAnsi" w:cstheme="minorHAnsi"/>
            <w:webHidden/>
            <w:color w:val="00B050"/>
            <w:sz w:val="22"/>
            <w:szCs w:val="22"/>
          </w:rPr>
          <w:fldChar w:fldCharType="end"/>
        </w:r>
      </w:hyperlink>
    </w:p>
    <w:p w:rsidR="003D6115" w:rsidRPr="003D6115" w:rsidRDefault="005C33DF" w:rsidP="003D6115">
      <w:pPr>
        <w:pStyle w:val="Verzeichnis1"/>
        <w:rPr>
          <w:rFonts w:asciiTheme="minorHAnsi" w:hAnsiTheme="minorHAnsi" w:cstheme="minorHAnsi"/>
          <w:color w:val="00B050"/>
          <w:sz w:val="22"/>
          <w:szCs w:val="22"/>
        </w:rPr>
      </w:pPr>
      <w:hyperlink w:anchor="_Toc248814457" w:history="1">
        <w:r w:rsidR="003D6115" w:rsidRPr="003D6115">
          <w:rPr>
            <w:rStyle w:val="Hyperlink"/>
            <w:rFonts w:asciiTheme="minorHAnsi" w:hAnsiTheme="minorHAnsi" w:cstheme="minorHAnsi"/>
            <w:color w:val="00B050"/>
            <w:sz w:val="22"/>
            <w:szCs w:val="22"/>
          </w:rPr>
          <w:t>7</w:t>
        </w:r>
        <w:r w:rsidR="003D6115" w:rsidRPr="003D6115">
          <w:rPr>
            <w:rFonts w:asciiTheme="minorHAnsi" w:hAnsiTheme="minorHAnsi" w:cstheme="minorHAnsi"/>
            <w:color w:val="00B050"/>
            <w:sz w:val="22"/>
            <w:szCs w:val="22"/>
          </w:rPr>
          <w:tab/>
        </w:r>
        <w:r w:rsidR="003D6115" w:rsidRPr="003D6115">
          <w:rPr>
            <w:rStyle w:val="Hyperlink"/>
            <w:rFonts w:asciiTheme="minorHAnsi" w:hAnsiTheme="minorHAnsi" w:cstheme="minorHAnsi"/>
            <w:color w:val="00B050"/>
            <w:sz w:val="22"/>
            <w:szCs w:val="22"/>
          </w:rPr>
          <w:t>Anlagen</w:t>
        </w:r>
        <w:r w:rsidR="003D6115" w:rsidRPr="003D6115">
          <w:rPr>
            <w:rFonts w:asciiTheme="minorHAnsi" w:hAnsiTheme="minorHAnsi" w:cstheme="minorHAnsi"/>
            <w:webHidden/>
            <w:color w:val="00B050"/>
            <w:sz w:val="22"/>
            <w:szCs w:val="22"/>
          </w:rPr>
          <w:tab/>
        </w:r>
        <w:r w:rsidR="00E86B30">
          <w:rPr>
            <w:rFonts w:asciiTheme="minorHAnsi" w:hAnsiTheme="minorHAnsi" w:cstheme="minorHAnsi"/>
            <w:webHidden/>
            <w:color w:val="00B050"/>
            <w:sz w:val="22"/>
            <w:szCs w:val="22"/>
          </w:rPr>
          <w:t>9</w:t>
        </w:r>
      </w:hyperlink>
    </w:p>
    <w:p w:rsidR="003D6115" w:rsidRPr="003D6115" w:rsidRDefault="003D6115" w:rsidP="003D6115">
      <w:pPr>
        <w:rPr>
          <w:rFonts w:cstheme="minorHAnsi"/>
          <w:lang w:val="de-DE"/>
        </w:rPr>
      </w:pPr>
      <w:r w:rsidRPr="003D6115">
        <w:rPr>
          <w:rFonts w:cstheme="minorHAnsi"/>
          <w:lang w:val="de-DE"/>
        </w:rPr>
        <w:br w:type="page"/>
      </w:r>
    </w:p>
    <w:p w:rsidR="003D6115" w:rsidRPr="00E86B30" w:rsidRDefault="003D6115" w:rsidP="003D6115">
      <w:pPr>
        <w:pStyle w:val="berschrift1"/>
        <w:keepNext/>
        <w:tabs>
          <w:tab w:val="left" w:pos="567"/>
        </w:tabs>
        <w:spacing w:after="240"/>
        <w:ind w:left="567" w:hanging="567"/>
        <w:rPr>
          <w:rFonts w:cstheme="minorHAnsi"/>
          <w:sz w:val="24"/>
          <w:lang w:val="de-DE"/>
        </w:rPr>
      </w:pPr>
      <w:bookmarkStart w:id="2" w:name="_Toc183334820"/>
      <w:bookmarkStart w:id="3" w:name="_Toc214421299"/>
      <w:r w:rsidRPr="00E86B30">
        <w:rPr>
          <w:rFonts w:cstheme="minorHAnsi"/>
          <w:sz w:val="24"/>
          <w:lang w:val="de-DE"/>
        </w:rPr>
        <w:lastRenderedPageBreak/>
        <w:t>Verantwortung des Lieferanten für die Qualität seiner Produkte und Leistungen</w:t>
      </w:r>
      <w:bookmarkEnd w:id="2"/>
      <w:bookmarkEnd w:id="3"/>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Lieferant ist entsprechend den schriftlich vereinbarten technischen Unterlagen (siehe </w:t>
      </w:r>
      <w:r w:rsidRPr="003D6115">
        <w:rPr>
          <w:rFonts w:asciiTheme="minorHAnsi" w:hAnsiTheme="minorHAnsi" w:cstheme="minorHAnsi"/>
          <w:i/>
          <w:iCs/>
          <w:szCs w:val="22"/>
        </w:rPr>
        <w:t>Kapitel 3.1</w:t>
      </w:r>
      <w:r w:rsidRPr="003D6115">
        <w:rPr>
          <w:rFonts w:asciiTheme="minorHAnsi" w:hAnsiTheme="minorHAnsi" w:cstheme="minorHAnsi"/>
          <w:szCs w:val="22"/>
        </w:rPr>
        <w:t>) verantwortlich für die fehlerfreie Ausführung seiner Produkte und Leistungen. Er hat die Vollständigkeit und Korrektheit der Unterlagen zu überprüfen und, soweit erforderlich, weitere Informationen vom Kunden anzufordern. Bei Packmittelentwicklungen muss der Lieferant die Anforderungen an das Produkt kennen und sich bei Unklarheiten beim Kunden informieren.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szCs w:val="22"/>
        </w:rPr>
        <w:t xml:space="preserve">Vergibt der Lieferant Aufträge an Unterlieferanten, so muss er die Anforderungen dieser </w:t>
      </w:r>
      <w:r w:rsidRPr="003D6115">
        <w:rPr>
          <w:rFonts w:asciiTheme="minorHAnsi" w:hAnsiTheme="minorHAnsi" w:cstheme="minorHAnsi"/>
          <w:i/>
          <w:iCs/>
          <w:color w:val="000000"/>
          <w:szCs w:val="22"/>
        </w:rPr>
        <w:t>Qualitätssicherungsvereinbarung mit Packmittellieferanten (QSV)</w:t>
      </w:r>
      <w:r w:rsidRPr="003D6115">
        <w:rPr>
          <w:rFonts w:asciiTheme="minorHAnsi" w:hAnsiTheme="minorHAnsi" w:cstheme="minorHAnsi"/>
          <w:color w:val="000000"/>
          <w:szCs w:val="22"/>
        </w:rPr>
        <w:t xml:space="preserve"> auch in Richtung seiner Unterlieferanten umsetzen.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szCs w:val="22"/>
        </w:rPr>
        <w:t>Die Qualitätsstrategie des Lieferanten muss auf ständige Verbesserung seiner Prozesse und Leistungen ausgerichtet sein. Die Ziele sind "Null Fehler", 100 % Liefertreue sowie die Senkung von Kosten.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Der Lieferant hat uneingeschränkte Verantwortung für das von ihm gelieferte Produkt bzw. für die von ihm erbrachte Leistung.</w:t>
      </w:r>
    </w:p>
    <w:p w:rsidR="003D6115" w:rsidRPr="00E86B30" w:rsidRDefault="003D6115" w:rsidP="003D6115">
      <w:pPr>
        <w:pStyle w:val="berschrift1"/>
        <w:keepNext/>
        <w:tabs>
          <w:tab w:val="left" w:pos="567"/>
        </w:tabs>
        <w:spacing w:before="360" w:after="0"/>
        <w:ind w:left="567" w:hanging="567"/>
        <w:rPr>
          <w:rFonts w:cstheme="minorHAnsi"/>
          <w:sz w:val="24"/>
        </w:rPr>
      </w:pPr>
      <w:bookmarkStart w:id="4" w:name="_Toc183334821"/>
      <w:bookmarkStart w:id="5" w:name="_Toc214421300"/>
      <w:r w:rsidRPr="00E86B30">
        <w:rPr>
          <w:rFonts w:cstheme="minorHAnsi"/>
          <w:sz w:val="24"/>
        </w:rPr>
        <w:t>Qualitätsmanagementsystem</w:t>
      </w:r>
      <w:bookmarkEnd w:id="4"/>
      <w:bookmarkEnd w:id="5"/>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6" w:name="_Toc183334822"/>
      <w:bookmarkStart w:id="7" w:name="_Toc214421301"/>
      <w:r w:rsidRPr="00E86B30">
        <w:rPr>
          <w:rFonts w:cstheme="minorHAnsi"/>
          <w:sz w:val="24"/>
        </w:rPr>
        <w:t>Allgemeines</w:t>
      </w:r>
      <w:bookmarkEnd w:id="6"/>
      <w:bookmarkEnd w:id="7"/>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color w:val="000000"/>
          <w:szCs w:val="22"/>
        </w:rPr>
        <w:t>Für die Einstufung als Strategischer Lieferant der Schaeffler Gruppe und damit für besondere Berücksichtigung bei der Auftragsvergabe ist eine Zertifizierung nach ISO 9001:2000 Grundvoraussetzung.</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8" w:name="_Toc183334823"/>
      <w:bookmarkStart w:id="9" w:name="_Toc214421302"/>
      <w:r w:rsidRPr="00E86B30">
        <w:rPr>
          <w:rFonts w:cstheme="minorHAnsi"/>
          <w:sz w:val="24"/>
        </w:rPr>
        <w:t>Nachweis des Qualitätsmanagementsystems</w:t>
      </w:r>
      <w:bookmarkEnd w:id="8"/>
      <w:bookmarkEnd w:id="9"/>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Lieferant legt dem zuständigen Commodity Manager des Strategischen Einkaufs der Schaeffler Gruppe eigenverantwortlich das Zertifikat vor und meldet Aktualisierungen jeweils unmittelbar nach Ablauf des Gültigkeitszeitraums oder bei Entzug des Zertifikats. Versäumnisse führen in der Lieferantenbewertung zu einer Abstufung der Qualitätskennzahl QZ3 (siehe </w:t>
      </w:r>
      <w:bookmarkStart w:id="10" w:name="OLE_LINK5"/>
      <w:bookmarkStart w:id="11" w:name="OLE_LINK6"/>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bookmarkEnd w:id="10"/>
      <w:bookmarkEnd w:id="11"/>
      <w:r w:rsidRPr="003D6115">
        <w:rPr>
          <w:rFonts w:asciiTheme="minorHAnsi" w:hAnsiTheme="minorHAnsi" w:cstheme="minorHAnsi"/>
          <w:szCs w:val="22"/>
        </w:rPr>
        <w:t>).</w:t>
      </w:r>
    </w:p>
    <w:p w:rsidR="003D6115" w:rsidRPr="003D6115" w:rsidRDefault="003D6115" w:rsidP="003D6115">
      <w:pPr>
        <w:ind w:left="142"/>
        <w:rPr>
          <w:rFonts w:cstheme="minorHAnsi"/>
          <w:sz w:val="22"/>
          <w:lang w:val="de-DE"/>
        </w:rPr>
      </w:pPr>
    </w:p>
    <w:p w:rsidR="003D6115" w:rsidRPr="00E86B30" w:rsidRDefault="003D6115" w:rsidP="003D6115">
      <w:pPr>
        <w:pStyle w:val="berschrift2"/>
        <w:keepNext/>
        <w:tabs>
          <w:tab w:val="clear" w:pos="1072"/>
        </w:tabs>
        <w:spacing w:before="320" w:after="40" w:line="240" w:lineRule="auto"/>
        <w:ind w:left="720" w:hanging="720"/>
        <w:rPr>
          <w:rFonts w:cstheme="minorHAnsi"/>
          <w:sz w:val="24"/>
          <w:lang w:val="de-DE"/>
        </w:rPr>
      </w:pPr>
      <w:bookmarkStart w:id="12" w:name="_Toc183334824"/>
      <w:bookmarkStart w:id="13" w:name="_Toc214421303"/>
      <w:r w:rsidRPr="00E86B30">
        <w:rPr>
          <w:rFonts w:cstheme="minorHAnsi"/>
          <w:sz w:val="24"/>
          <w:lang w:val="de-DE"/>
        </w:rPr>
        <w:t>Überprüfung des Qualitätsmanagementsystems, der Prozess- bzw. Produktqualität</w:t>
      </w:r>
      <w:bookmarkEnd w:id="12"/>
      <w:bookmarkEnd w:id="13"/>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Kunde hat im Fall von Qualitätsmängeln oder Systemschwächen des Lieferanten das Recht, die Einhaltung seiner Anforderungen vor Ort zu überprüfen. Diese Überprüfung kann je nach Sachlage als technisches Gespräch, Qualitätsgespräch sowie als System- oder Prozessaudit durchgeführt werden und wird mit dem Lieferanten rechtzeitig vor geplanter Durchführung vereinbart. Daraus beim Kunden anfallende Kosten können dem Lieferanten in Rechnung gestellt werden. Seine internen Kosten trägt der Lieferant in jedem Fall selbst.</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wird dem Kunden Zugang zu den betroffenen Bereichen sowie Einblick in die entsprechenden Unterlagen gestatten. Angemessene Einschränkungen des Lieferanten zur Sicherung seiner Betriebsgeheimnisse werden hiermit einvernehmlich akzeptiert.</w:t>
      </w:r>
    </w:p>
    <w:p w:rsidR="003D6115" w:rsidRPr="00E86B30" w:rsidRDefault="003D6115" w:rsidP="003D6115">
      <w:pPr>
        <w:pStyle w:val="berschrift1"/>
        <w:keepNext/>
        <w:tabs>
          <w:tab w:val="left" w:pos="567"/>
        </w:tabs>
        <w:spacing w:before="360" w:after="240"/>
        <w:ind w:left="567" w:hanging="567"/>
        <w:rPr>
          <w:rFonts w:cstheme="minorHAnsi"/>
          <w:sz w:val="24"/>
        </w:rPr>
      </w:pPr>
      <w:bookmarkStart w:id="14" w:name="_Toc167692042"/>
      <w:bookmarkStart w:id="15" w:name="_Toc183334825"/>
      <w:bookmarkStart w:id="16" w:name="_Toc214421304"/>
      <w:bookmarkEnd w:id="14"/>
      <w:r w:rsidRPr="00E86B30">
        <w:rPr>
          <w:rFonts w:cstheme="minorHAnsi"/>
          <w:sz w:val="24"/>
        </w:rPr>
        <w:t>Grundsätzliche Voraussetzungen und Maßnahmen</w:t>
      </w:r>
      <w:bookmarkEnd w:id="15"/>
      <w:bookmarkEnd w:id="16"/>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Um Fehlerquellen möglichst im Vorfeld zu erkennen, sind bereits vor Fertigungsbeginn gezielte vorbeugende Maßnahmen einzuleiten. Während der Fertigung auftretende Fehler müssen ebenfalls rechtzeitig erkannt werden, um geeignete Sofortmaßnahmen zu deren Vermeidung einleiten zu können. </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17" w:name="_Toc183334826"/>
      <w:bookmarkStart w:id="18" w:name="_Toc214421305"/>
      <w:r w:rsidRPr="00E86B30">
        <w:rPr>
          <w:rFonts w:cstheme="minorHAnsi"/>
          <w:sz w:val="24"/>
        </w:rPr>
        <w:lastRenderedPageBreak/>
        <w:t>Technische Unterlagen</w:t>
      </w:r>
      <w:bookmarkEnd w:id="17"/>
      <w:bookmarkEnd w:id="18"/>
    </w:p>
    <w:p w:rsidR="003D6115" w:rsidRPr="003D6115" w:rsidRDefault="003D6115" w:rsidP="003D6115">
      <w:pPr>
        <w:pStyle w:val="StandardBlock"/>
        <w:rPr>
          <w:rStyle w:val="StandardBlockChar"/>
          <w:rFonts w:asciiTheme="minorHAnsi" w:hAnsiTheme="minorHAnsi" w:cstheme="minorHAnsi"/>
          <w:szCs w:val="22"/>
        </w:rPr>
      </w:pPr>
      <w:r w:rsidRPr="003D6115">
        <w:rPr>
          <w:rFonts w:asciiTheme="minorHAnsi" w:hAnsiTheme="minorHAnsi" w:cstheme="minorHAnsi"/>
          <w:szCs w:val="22"/>
        </w:rPr>
        <w:t xml:space="preserve">Die einzuhaltenden Qualitätsmerkmale sind in den technischen Unterlagen, z. B. Zeichnungen, Werkstoffspezifikationen, Produktlieferrichtlinien, Lieferbedingungen, zur Bestellung mit geltenden Anweisungen, Verfahrensrichtlinien, Lasten- und Pflichtenheften des Kunden </w:t>
      </w:r>
      <w:r w:rsidRPr="003D6115">
        <w:rPr>
          <w:rStyle w:val="StandardBlockChar"/>
          <w:rFonts w:asciiTheme="minorHAnsi" w:hAnsiTheme="minorHAnsi" w:cstheme="minorHAnsi"/>
          <w:szCs w:val="22"/>
        </w:rPr>
        <w:t xml:space="preserve">festgelegt. Der Lieferant erhält vom Kunden immer die neuesten technischen Unterlagen in Druck- oder Datenform. </w:t>
      </w:r>
    </w:p>
    <w:p w:rsidR="003D6115" w:rsidRPr="003D6115" w:rsidRDefault="003D6115" w:rsidP="003D6115">
      <w:pPr>
        <w:pStyle w:val="StandardBlock"/>
        <w:rPr>
          <w:rFonts w:asciiTheme="minorHAnsi" w:hAnsiTheme="minorHAnsi" w:cstheme="minorHAnsi"/>
          <w:szCs w:val="22"/>
        </w:rPr>
      </w:pPr>
      <w:r w:rsidRPr="003D6115">
        <w:rPr>
          <w:rStyle w:val="StandardBlockChar"/>
          <w:rFonts w:asciiTheme="minorHAnsi" w:hAnsiTheme="minorHAnsi" w:cstheme="minorHAnsi"/>
          <w:szCs w:val="22"/>
        </w:rPr>
        <w:t>Der Lieferant muss</w:t>
      </w:r>
      <w:r w:rsidRPr="003D6115">
        <w:rPr>
          <w:rFonts w:asciiTheme="minorHAnsi" w:hAnsiTheme="minorHAnsi" w:cstheme="minorHAnsi"/>
          <w:szCs w:val="22"/>
        </w:rPr>
        <w:t xml:space="preserve"> sicherstellen, dass nach diesen, ihm vorliegenden und gemeinsam vereinbarten Unterlagen (siehe </w:t>
      </w:r>
      <w:r w:rsidRPr="003D6115">
        <w:rPr>
          <w:rFonts w:asciiTheme="minorHAnsi" w:hAnsiTheme="minorHAnsi" w:cstheme="minorHAnsi"/>
          <w:i/>
          <w:iCs/>
          <w:szCs w:val="22"/>
        </w:rPr>
        <w:t>Kapitel 3.3</w:t>
      </w:r>
      <w:r w:rsidRPr="003D6115">
        <w:rPr>
          <w:rFonts w:asciiTheme="minorHAnsi" w:hAnsiTheme="minorHAnsi" w:cstheme="minorHAnsi"/>
          <w:szCs w:val="22"/>
        </w:rPr>
        <w:t xml:space="preserve">) gefertigt und geprüft </w:t>
      </w:r>
      <w:proofErr w:type="gramStart"/>
      <w:r w:rsidRPr="003D6115">
        <w:rPr>
          <w:rFonts w:asciiTheme="minorHAnsi" w:hAnsiTheme="minorHAnsi" w:cstheme="minorHAnsi"/>
          <w:szCs w:val="22"/>
        </w:rPr>
        <w:t>wird</w:t>
      </w:r>
      <w:proofErr w:type="gramEnd"/>
      <w:r w:rsidRPr="003D6115">
        <w:rPr>
          <w:rFonts w:asciiTheme="minorHAnsi" w:hAnsiTheme="minorHAnsi" w:cstheme="minorHAnsi"/>
          <w:szCs w:val="22"/>
        </w:rPr>
        <w:t>.</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19" w:name="_Toc183334827"/>
      <w:bookmarkStart w:id="20" w:name="_Toc214421306"/>
      <w:r w:rsidRPr="00E86B30">
        <w:rPr>
          <w:rFonts w:cstheme="minorHAnsi"/>
          <w:sz w:val="24"/>
        </w:rPr>
        <w:t>Planung und Steuerung</w:t>
      </w:r>
      <w:bookmarkEnd w:id="19"/>
      <w:bookmarkEnd w:id="20"/>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Um Packmittel so zu fertigen bzw. Leistungen so zu erbringen, dass sie termingerecht in der vom Kunden geforderten Qualität und Menge angeliefert werden, müssen beim Lieferanten die Arbeitsabläufe intern optimal geplant und gesteuert werden.</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21" w:name="_Toc183334828"/>
      <w:bookmarkStart w:id="22" w:name="_Toc214421307"/>
      <w:r w:rsidRPr="00E86B30">
        <w:rPr>
          <w:rFonts w:cstheme="minorHAnsi"/>
          <w:sz w:val="24"/>
        </w:rPr>
        <w:t>Prüfung und Bestätigung der Herstellbarkeit</w:t>
      </w:r>
      <w:bookmarkEnd w:id="21"/>
      <w:bookmarkEnd w:id="22"/>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hat vor Auftragsbestätigung zu prüfen, ob eine gesicherte Fertigung unter Einhaltung der Kundenanforderungen und unter Berücksichtigung der eigenen oder gegebenenfalls zusätzlicher, externer Produktionseinrichtungen möglich ist. Sollte der Lieferant dabei feststellen, dass er bestimmte Anforderungen nicht einhalten kann, muss er sich mit den betreffenden Fachabteilungen des Kunden über die weitere Vorgehensweise abstimmen.</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23" w:name="_Toc183334829"/>
      <w:bookmarkStart w:id="24" w:name="_Toc214421308"/>
      <w:r w:rsidRPr="00E86B30">
        <w:rPr>
          <w:rFonts w:cstheme="minorHAnsi"/>
          <w:sz w:val="24"/>
        </w:rPr>
        <w:t>Serienerstbemusterung</w:t>
      </w:r>
      <w:bookmarkEnd w:id="23"/>
      <w:bookmarkEnd w:id="24"/>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Kunde legt intern fest, für welche Produkte oder Leistungen eine Serienerstbemusterung </w:t>
      </w:r>
      <w:r w:rsidRPr="003D6115">
        <w:rPr>
          <w:rFonts w:asciiTheme="minorHAnsi" w:hAnsiTheme="minorHAnsi" w:cstheme="minorHAnsi"/>
          <w:color w:val="00B050"/>
          <w:szCs w:val="22"/>
        </w:rPr>
        <w:t xml:space="preserve">(siehe </w:t>
      </w:r>
      <w:r w:rsidRPr="003D6115">
        <w:rPr>
          <w:rFonts w:asciiTheme="minorHAnsi" w:hAnsiTheme="minorHAnsi" w:cstheme="minorHAnsi"/>
          <w:i/>
          <w:color w:val="00B050"/>
          <w:szCs w:val="22"/>
        </w:rPr>
        <w:t>Qualitätssicherungsvereinbarung mit Produktionsmateriallieferanten /</w:t>
      </w:r>
      <w:r w:rsidRPr="003D6115">
        <w:rPr>
          <w:rFonts w:asciiTheme="minorHAnsi" w:hAnsiTheme="minorHAnsi" w:cstheme="minorHAnsi"/>
          <w:color w:val="00B050"/>
          <w:szCs w:val="22"/>
        </w:rPr>
        <w:t xml:space="preserve"> </w:t>
      </w:r>
      <w:r w:rsidRPr="003D6115">
        <w:rPr>
          <w:rFonts w:asciiTheme="minorHAnsi" w:hAnsiTheme="minorHAnsi" w:cstheme="minorHAnsi"/>
          <w:i/>
          <w:color w:val="00B050"/>
          <w:szCs w:val="22"/>
        </w:rPr>
        <w:t>S 296001 Teil 2 - Produktionsprozess- und Produktionsfreigabeverfahren</w:t>
      </w:r>
      <w:r w:rsidRPr="003D6115">
        <w:rPr>
          <w:rFonts w:asciiTheme="minorHAnsi" w:hAnsiTheme="minorHAnsi" w:cstheme="minorHAnsi"/>
          <w:color w:val="00B050"/>
          <w:szCs w:val="22"/>
        </w:rPr>
        <w:t>)</w:t>
      </w:r>
      <w:r w:rsidRPr="003D6115">
        <w:rPr>
          <w:rFonts w:asciiTheme="minorHAnsi" w:hAnsiTheme="minorHAnsi" w:cstheme="minorHAnsi"/>
          <w:szCs w:val="22"/>
        </w:rPr>
        <w:t xml:space="preserve"> erforderlich ist. Die Anforderungen für die Serienerstbemusterung selbst sind in der jeweiligen „Vorlagestufe“ (siehe </w:t>
      </w:r>
      <w:r w:rsidRPr="003D6115">
        <w:rPr>
          <w:rFonts w:asciiTheme="minorHAnsi" w:hAnsiTheme="minorHAnsi" w:cstheme="minorHAnsi"/>
          <w:i/>
          <w:iCs/>
          <w:szCs w:val="22"/>
        </w:rPr>
        <w:t>S 296001 Teil 2</w:t>
      </w:r>
      <w:r w:rsidRPr="003D6115">
        <w:rPr>
          <w:rFonts w:asciiTheme="minorHAnsi" w:hAnsiTheme="minorHAnsi" w:cstheme="minorHAnsi"/>
          <w:szCs w:val="22"/>
        </w:rPr>
        <w:t>) definiert, welche dem Lieferanten durch den Einkauf des jeweiligen Abnahmewerkes des Kunden über eine Serienerstmusterbestellung mitgeteilt wird.</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Mit der Serienerstbemusterung soll nachgewiesen werden, dass die mit dem Kunden vereinbarten Produktanforderungen erfüllt werden.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Kunde bewertet dabei je nach vorgegebener „Vorlagestufe“ anhand der vom Lieferanten mit zuliefernden relevanten Dokumenten und Aufzeichnungen oder Serienerstmuster, ob die Voraussetzungen zur Serienfreigabe und -lieferung spezifikationskonformer Produkte gegeben sind.</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25" w:name="_Toc183334830"/>
      <w:bookmarkStart w:id="26" w:name="_Toc214421309"/>
      <w:r w:rsidRPr="00E86B30">
        <w:rPr>
          <w:rFonts w:cstheme="minorHAnsi"/>
          <w:sz w:val="24"/>
        </w:rPr>
        <w:t>Prüfplanung</w:t>
      </w:r>
      <w:bookmarkEnd w:id="25"/>
      <w:bookmarkEnd w:id="26"/>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vor Fertigungsbeginn die erforderlichen Überwachungs- und Prüftätigkeiten festlegen.</w:t>
      </w:r>
    </w:p>
    <w:p w:rsidR="003D6115" w:rsidRPr="003D6115" w:rsidRDefault="003D6115" w:rsidP="003D6115">
      <w:pPr>
        <w:pStyle w:val="berschrift2"/>
        <w:keepNext/>
        <w:tabs>
          <w:tab w:val="clear" w:pos="1072"/>
        </w:tabs>
        <w:spacing w:before="320" w:after="40" w:line="240" w:lineRule="auto"/>
        <w:ind w:left="720" w:hanging="720"/>
        <w:rPr>
          <w:rFonts w:cstheme="minorHAnsi"/>
          <w:sz w:val="22"/>
          <w:szCs w:val="22"/>
          <w:lang w:val="de-DE"/>
        </w:rPr>
      </w:pPr>
      <w:bookmarkStart w:id="27" w:name="_Toc183334831"/>
      <w:bookmarkStart w:id="28" w:name="_Toc214421310"/>
      <w:r w:rsidRPr="003D6115">
        <w:rPr>
          <w:rFonts w:cstheme="minorHAnsi"/>
          <w:sz w:val="22"/>
          <w:szCs w:val="22"/>
          <w:lang w:val="de-DE"/>
        </w:rPr>
        <w:t>Maßnahmen des Lieferanten beim Auftreten von Fehlern</w:t>
      </w:r>
      <w:bookmarkEnd w:id="27"/>
      <w:bookmarkEnd w:id="28"/>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Wird beim Lieferanten während der Fertigung ein Fehler am Produkt oder an der zu erbringenden Leistung festgestellt, so muss der Prozess sofort unterbrochen und korrigiert werden. </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Sollten Produkte in Serie gefertigt werden, so sind diejenigen, die nach der zuletzt mit positivem Befund durchgeführten Prüfung (letztes Gutteil) gefertigt wurden, 100 % zu prüfen. Wird bei der Eingrenzung der Fehlermenge festgestellt, dass bereits fehlerhafte Produkte zur Auslieferung zum Kunden gelangt sein könnten, so ist sofort die </w:t>
      </w:r>
      <w:r w:rsidRPr="003D6115">
        <w:rPr>
          <w:rFonts w:asciiTheme="minorHAnsi" w:hAnsiTheme="minorHAnsi" w:cstheme="minorHAnsi"/>
          <w:color w:val="000000"/>
          <w:szCs w:val="22"/>
        </w:rPr>
        <w:t>zuständige Qualitätssicherungsstelle im jeweiligen Abnahmewerk des Kunden zu verständigen und die weitere Vorgehensweise zu klären.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lastRenderedPageBreak/>
        <w:t xml:space="preserve">Die mit der 8D-Methode festzuhaltende(n) Fehlerursache(n) sowie die eingeleiteten Korrekturmaßnahmen sind dem Kunden schriftlich </w:t>
      </w:r>
      <w:r w:rsidRPr="003D6115">
        <w:rPr>
          <w:rStyle w:val="StandardBlockChar"/>
          <w:rFonts w:asciiTheme="minorHAnsi" w:hAnsiTheme="minorHAnsi" w:cstheme="minorHAnsi"/>
          <w:szCs w:val="22"/>
        </w:rPr>
        <w:t>in Druck- oder Datenform</w:t>
      </w:r>
      <w:r w:rsidRPr="003D6115">
        <w:rPr>
          <w:rFonts w:asciiTheme="minorHAnsi" w:hAnsiTheme="minorHAnsi" w:cstheme="minorHAnsi"/>
          <w:color w:val="000000"/>
          <w:szCs w:val="22"/>
        </w:rPr>
        <w:t xml:space="preserve"> mitzuteilen. </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 xml:space="preserve">Der Lieferant kann wahlweise eigene Formulare oder das entsprechende Formblatt des Kunden (siehe </w:t>
      </w:r>
      <w:r w:rsidRPr="003D6115">
        <w:rPr>
          <w:rFonts w:asciiTheme="minorHAnsi" w:hAnsiTheme="minorHAnsi" w:cstheme="minorHAnsi"/>
          <w:i/>
          <w:szCs w:val="22"/>
        </w:rPr>
        <w:t>Qualitätssicherungsvereinbarung mit Produktionsmateriallieferanten</w:t>
      </w:r>
      <w:r w:rsidRPr="003D6115">
        <w:rPr>
          <w:rFonts w:asciiTheme="minorHAnsi" w:hAnsiTheme="minorHAnsi" w:cstheme="minorHAnsi"/>
          <w:szCs w:val="22"/>
        </w:rPr>
        <w:t xml:space="preserve"> / </w:t>
      </w:r>
      <w:r w:rsidRPr="003D6115">
        <w:rPr>
          <w:rFonts w:asciiTheme="minorHAnsi" w:hAnsiTheme="minorHAnsi" w:cstheme="minorHAnsi"/>
          <w:i/>
          <w:szCs w:val="22"/>
        </w:rPr>
        <w:t xml:space="preserve">S 296001 </w:t>
      </w:r>
      <w:r w:rsidRPr="003D6115">
        <w:rPr>
          <w:rFonts w:asciiTheme="minorHAnsi" w:hAnsiTheme="minorHAnsi" w:cstheme="minorHAnsi"/>
          <w:i/>
          <w:color w:val="000000"/>
          <w:szCs w:val="22"/>
        </w:rPr>
        <w:t xml:space="preserve">Teil 4 - Reklamationsbearbeitung, </w:t>
      </w:r>
      <w:r w:rsidRPr="003D6115">
        <w:rPr>
          <w:rFonts w:asciiTheme="minorHAnsi" w:hAnsiTheme="minorHAnsi" w:cstheme="minorHAnsi"/>
          <w:i/>
          <w:iCs/>
          <w:color w:val="000000"/>
          <w:szCs w:val="22"/>
        </w:rPr>
        <w:t>Anlage 1</w:t>
      </w:r>
      <w:r w:rsidRPr="003D6115">
        <w:rPr>
          <w:rFonts w:asciiTheme="minorHAnsi" w:hAnsiTheme="minorHAnsi" w:cstheme="minorHAnsi"/>
          <w:color w:val="000000"/>
          <w:szCs w:val="22"/>
        </w:rPr>
        <w:t>) verwenden.</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29" w:name="_Toc183334832"/>
      <w:bookmarkStart w:id="30" w:name="_Toc214421311"/>
      <w:r w:rsidRPr="00E86B30">
        <w:rPr>
          <w:rFonts w:cstheme="minorHAnsi"/>
          <w:sz w:val="24"/>
        </w:rPr>
        <w:t>Abweichgenehmigung</w:t>
      </w:r>
      <w:bookmarkEnd w:id="29"/>
      <w:bookmarkEnd w:id="30"/>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Im Fall von Abweichungen von der Produkt- bzw. Leistungsspezifikation (Zeichnung, technische Lieferbedingung, Werkstoff, Materialeigenschaften, usw.) muss der Lieferant vor Auslieferung der Produkte eine Abweichgenehmigung des Kunden beantragen.</w:t>
      </w:r>
    </w:p>
    <w:p w:rsidR="003D6115" w:rsidRPr="003D6115" w:rsidRDefault="003D6115" w:rsidP="003D6115">
      <w:pPr>
        <w:pStyle w:val="StandardBlock"/>
        <w:rPr>
          <w:rFonts w:asciiTheme="minorHAnsi" w:hAnsiTheme="minorHAnsi" w:cstheme="minorHAnsi"/>
          <w:iCs/>
          <w:szCs w:val="22"/>
        </w:rPr>
      </w:pPr>
      <w:r w:rsidRPr="003D6115">
        <w:rPr>
          <w:rFonts w:asciiTheme="minorHAnsi" w:hAnsiTheme="minorHAnsi" w:cstheme="minorHAnsi"/>
          <w:color w:val="000000"/>
          <w:szCs w:val="22"/>
        </w:rPr>
        <w:t xml:space="preserve">Hierzu ist die schriftliche Zustimmung des Kunden über den auf der Bestellung angegebenen Ansprechpartner unter Verwendung des kundenspezifischen Antragsformulars einzuholen (siehe </w:t>
      </w:r>
      <w:r w:rsidRPr="003D6115">
        <w:rPr>
          <w:rFonts w:asciiTheme="minorHAnsi" w:hAnsiTheme="minorHAnsi" w:cstheme="minorHAnsi"/>
          <w:i/>
          <w:szCs w:val="22"/>
        </w:rPr>
        <w:t>Qualitätssicherungsvereinbarung mit Produktionsmateriallieferanten / S 296001 Teil 3 - Änderungsgenehmigung / Sonderfreigabe, Anlage 1</w:t>
      </w:r>
      <w:r w:rsidRPr="003D6115">
        <w:rPr>
          <w:rFonts w:asciiTheme="minorHAnsi" w:hAnsiTheme="minorHAnsi" w:cstheme="minorHAnsi"/>
          <w:iCs/>
          <w:szCs w:val="22"/>
        </w:rPr>
        <w:t>).</w:t>
      </w:r>
    </w:p>
    <w:p w:rsidR="003D6115" w:rsidRPr="003D6115" w:rsidRDefault="003D6115" w:rsidP="003D6115">
      <w:pPr>
        <w:pStyle w:val="StandardBlock"/>
        <w:rPr>
          <w:rFonts w:asciiTheme="minorHAnsi" w:hAnsiTheme="minorHAnsi" w:cstheme="minorHAnsi"/>
          <w:color w:val="000000"/>
          <w:szCs w:val="22"/>
        </w:rPr>
      </w:pPr>
      <w:r w:rsidRPr="003D6115">
        <w:rPr>
          <w:rStyle w:val="StandardBlockZchn"/>
          <w:rFonts w:asciiTheme="minorHAnsi" w:hAnsiTheme="minorHAnsi" w:cstheme="minorHAnsi"/>
          <w:szCs w:val="22"/>
        </w:rPr>
        <w:t>Die vom Kunden erteilte Abweichgenehmigung ist den Lieferdokumenten beizufügen.</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31" w:name="_Toc183334833"/>
      <w:bookmarkStart w:id="32" w:name="_Toc214421312"/>
      <w:r w:rsidRPr="00E86B30">
        <w:rPr>
          <w:rFonts w:cstheme="minorHAnsi"/>
          <w:sz w:val="24"/>
        </w:rPr>
        <w:t>Nachbesserung von Produkten und Leistungen</w:t>
      </w:r>
      <w:bookmarkEnd w:id="31"/>
      <w:bookmarkEnd w:id="32"/>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color w:val="000000"/>
          <w:szCs w:val="22"/>
        </w:rPr>
        <w:t xml:space="preserve">Sollte Nachbesserung der Produkte oder Leistungen des Lieferanten erforderlich sein, so behält sich der Kunde das Recht vor, diese selbst auszuführen, um Störungen im eigenen Fertigungsablauf, z.B. Produktionsausfall durch Maschinenstillstand, zu vermeiden. Bei </w:t>
      </w:r>
      <w:r w:rsidRPr="003D6115">
        <w:rPr>
          <w:rFonts w:asciiTheme="minorHAnsi" w:hAnsiTheme="minorHAnsi" w:cstheme="minorHAnsi"/>
          <w:szCs w:val="22"/>
        </w:rPr>
        <w:t>von ihm selbst durchgeführter Nachbesserung muss der Lieferant sicherstellen, dass sich diese nicht nachteilig auf die Qualität oder Funktion des von ihm gelieferten Produktes bzw. der erbrachten Leistung auswirkt.</w:t>
      </w:r>
    </w:p>
    <w:p w:rsidR="003D6115" w:rsidRPr="00E86B30" w:rsidRDefault="003D6115" w:rsidP="003D6115">
      <w:pPr>
        <w:pStyle w:val="berschrift2"/>
        <w:keepNext/>
        <w:tabs>
          <w:tab w:val="clear" w:pos="1072"/>
        </w:tabs>
        <w:spacing w:before="320" w:after="40" w:line="240" w:lineRule="auto"/>
        <w:ind w:left="720" w:hanging="720"/>
        <w:rPr>
          <w:rFonts w:cstheme="minorHAnsi"/>
          <w:sz w:val="24"/>
          <w:lang w:val="de-DE"/>
        </w:rPr>
      </w:pPr>
      <w:bookmarkStart w:id="33" w:name="_Toc183334834"/>
      <w:bookmarkStart w:id="34" w:name="_Toc214421313"/>
      <w:r w:rsidRPr="00E86B30">
        <w:rPr>
          <w:rFonts w:cstheme="minorHAnsi"/>
          <w:sz w:val="24"/>
          <w:lang w:val="de-DE"/>
        </w:rPr>
        <w:t>Maßnahmen bei Entdeckung von Fehlern nach Lieferung</w:t>
      </w:r>
      <w:bookmarkEnd w:id="33"/>
      <w:bookmarkEnd w:id="34"/>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 xml:space="preserve">Werden fehlerhafte Produkte erst nach Lieferung an den Kunden entdeckt, muss der Lieferant gegebenenfalls unmittelbar danach seine Fertigung unterbrechen sowie intern und unterwegs zum Kunden oder bereits beim Kunden befindliche Ware überprüfen oder sortieren. </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Alle bereits gelieferten Produkte werden nach vorheriger terminlicher Absprache auf Kosten des Lieferanten zurückgesandt. Der Lieferant muss je nach Sachlage umgehend unentgeltlich brauchbaren Ersatz (eventuell nach Aussortierung der fehlerhaften Produkte) liefern. Wirksame Abstellmaßnahmen sind vom Lieferanten selbstständig einzuleiten.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Beim Kunden durch fehlerhafte Produkte entstehender Mehraufwand, wie z. B. Nacharbeiten oder Verschrottung, wird dem Lieferanten in Rechnung gestellt.</w:t>
      </w:r>
    </w:p>
    <w:p w:rsidR="003D6115" w:rsidRPr="00E86B30" w:rsidRDefault="003D6115" w:rsidP="003D6115">
      <w:pPr>
        <w:pStyle w:val="berschrift2"/>
        <w:keepNext/>
        <w:tabs>
          <w:tab w:val="clear" w:pos="1072"/>
          <w:tab w:val="num" w:pos="720"/>
        </w:tabs>
        <w:spacing w:before="320" w:after="40" w:line="240" w:lineRule="auto"/>
        <w:ind w:left="720" w:hanging="720"/>
        <w:rPr>
          <w:rFonts w:cstheme="minorHAnsi"/>
          <w:sz w:val="24"/>
        </w:rPr>
      </w:pPr>
      <w:bookmarkStart w:id="35" w:name="_Toc183334835"/>
      <w:bookmarkStart w:id="36" w:name="_Toc214421314"/>
      <w:r w:rsidRPr="00E86B30">
        <w:rPr>
          <w:rFonts w:cstheme="minorHAnsi"/>
          <w:sz w:val="24"/>
        </w:rPr>
        <w:t>Verpackung und Kennzeichnung</w:t>
      </w:r>
      <w:bookmarkEnd w:id="35"/>
      <w:bookmarkEnd w:id="36"/>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Der Lieferant ist für den Schutz seiner Produkte durch geeignete Umverpackung oder Transportmittel verantwortlich. Bei Anlieferung müssen die Umverpackungen als auch die Produkte selbst entsprechend den mit dem Kunden getroffenen Vereinbarungen und den mit geltenden Verpackungsvorschriften des Kunden gekennzeichnet sein.</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t>Lieferschein und Verpackungseinheiten (Umverpackungen, Einzelverpackungen) sind mindestens zu kennzeichnen mit:</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Bestell-/Auftragsnummer</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Menge und Einheit</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Kundenzeichnungsnummer oder Kundennorm mit Änderungsstand</w:t>
      </w:r>
    </w:p>
    <w:p w:rsidR="003D6115" w:rsidRPr="003D6115" w:rsidRDefault="003D6115" w:rsidP="003D6115">
      <w:pPr>
        <w:pStyle w:val="StandardBlock"/>
        <w:rPr>
          <w:rFonts w:asciiTheme="minorHAnsi" w:hAnsiTheme="minorHAnsi" w:cstheme="minorHAnsi"/>
          <w:color w:val="000000"/>
          <w:szCs w:val="22"/>
        </w:rPr>
      </w:pPr>
      <w:r w:rsidRPr="003D6115">
        <w:rPr>
          <w:rFonts w:asciiTheme="minorHAnsi" w:hAnsiTheme="minorHAnsi" w:cstheme="minorHAnsi"/>
          <w:color w:val="000000"/>
          <w:szCs w:val="22"/>
        </w:rPr>
        <w:lastRenderedPageBreak/>
        <w:t>Zusätzliche Angaben falls zutreffend:</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Materialnummer des Kunden</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Chargennummer</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 xml:space="preserve">Kopie der vom Kunden erteilten Abweichgenehmigung / Sonderfreigabe (gemäß </w:t>
      </w:r>
      <w:r w:rsidRPr="003D6115">
        <w:rPr>
          <w:rFonts w:asciiTheme="minorHAnsi" w:hAnsiTheme="minorHAnsi" w:cstheme="minorHAnsi"/>
          <w:i/>
          <w:iCs/>
        </w:rPr>
        <w:t>Kapitel 3.5.1</w:t>
      </w:r>
      <w:r w:rsidRPr="003D6115">
        <w:rPr>
          <w:rFonts w:asciiTheme="minorHAnsi" w:hAnsiTheme="minorHAnsi" w:cstheme="minorHAnsi"/>
        </w:rPr>
        <w:t>)</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Hinweis auf Teil- oder Restlieferungen</w:t>
      </w:r>
    </w:p>
    <w:p w:rsidR="003D6115" w:rsidRPr="003D6115" w:rsidRDefault="003D6115" w:rsidP="003D6115">
      <w:pPr>
        <w:pStyle w:val="AufzhlungmitPunkt"/>
        <w:rPr>
          <w:rFonts w:asciiTheme="minorHAnsi" w:hAnsiTheme="minorHAnsi" w:cstheme="minorHAnsi"/>
        </w:rPr>
      </w:pPr>
      <w:r w:rsidRPr="003D6115">
        <w:rPr>
          <w:rFonts w:asciiTheme="minorHAnsi" w:hAnsiTheme="minorHAnsi" w:cstheme="minorHAnsi"/>
        </w:rPr>
        <w:t>Kennzeichnung Serienerstmuster</w:t>
      </w:r>
    </w:p>
    <w:p w:rsidR="003D6115" w:rsidRPr="00E86B30" w:rsidRDefault="003D6115" w:rsidP="003D6115">
      <w:pPr>
        <w:pStyle w:val="berschrift2"/>
        <w:keepNext/>
        <w:tabs>
          <w:tab w:val="clear" w:pos="1072"/>
        </w:tabs>
        <w:spacing w:before="320" w:after="40" w:line="240" w:lineRule="auto"/>
        <w:ind w:left="720" w:hanging="720"/>
        <w:rPr>
          <w:rFonts w:cstheme="minorHAnsi"/>
          <w:sz w:val="24"/>
        </w:rPr>
      </w:pPr>
      <w:bookmarkStart w:id="37" w:name="_Toc183334836"/>
      <w:bookmarkStart w:id="38" w:name="_Toc214421315"/>
      <w:r w:rsidRPr="00E86B30">
        <w:rPr>
          <w:rFonts w:cstheme="minorHAnsi"/>
          <w:sz w:val="24"/>
        </w:rPr>
        <w:t>Produktprüfung</w:t>
      </w:r>
      <w:bookmarkEnd w:id="37"/>
      <w:bookmarkEnd w:id="38"/>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Um gezielt die Wirksamkeit seiner qualitätssichernden Maßnahmen zu überwachen, zu bewerten und gegebenenfalls zu verbessern, ist es notwendig, dass der Lieferant vor Versand die Übereinstimmung der von ihm zu liefernden Produkte mit den technischen Unterlagen, Zeichnungen, Spezifikationen, Normen, gesetzlichen Vorschriften und weiteren vorgegebenen Qualitätsmerkmalen überprüft und dokumentiert.</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39" w:name="_Toc183334837"/>
      <w:bookmarkStart w:id="40" w:name="_Toc214421316"/>
      <w:r w:rsidRPr="00E86B30">
        <w:rPr>
          <w:rFonts w:cstheme="minorHAnsi"/>
          <w:sz w:val="24"/>
        </w:rPr>
        <w:t>Dokumentation</w:t>
      </w:r>
      <w:bookmarkEnd w:id="39"/>
      <w:bookmarkEnd w:id="40"/>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Für alle Produkte, die nach einer Technischen Lieferbedingung oder Zeichnung des Kunden gefertigt werden, sind Abnahmeprüfzeugnisse 3.1 angelehnt an DIN EN 10204 bzw. DIN 55350-18 vom Lieferanten zu erstellen und mindestens ein Jahr aufzubewahren. Diese sind dem Kunden auf Verlangen innerhalb von 24 Stunden zur Verfügung zu stellen. Alternativ sind statistische Aufzeichnungen über die Werkstoffanforderungen zulässig.</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Abweichungen von dieser Anforderung können im Einzelfall gesondert schriftlich geregelt werden.</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41" w:name="_Toc183334838"/>
      <w:bookmarkStart w:id="42" w:name="_Toc214421317"/>
      <w:r w:rsidRPr="00E86B30">
        <w:rPr>
          <w:rFonts w:cstheme="minorHAnsi"/>
          <w:sz w:val="24"/>
        </w:rPr>
        <w:t>Archivierung von Qualitätsaufzeichnungen</w:t>
      </w:r>
      <w:bookmarkEnd w:id="41"/>
      <w:bookmarkEnd w:id="42"/>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sofern zutreffend, zur Rückverfolgbarkeit im Fall auftretender Qualitätsmängel fertigungsbegleitende Qualitätsaufzeichnungen, z. B. Messprotokolle, Materialprüfzeugnisse oder sonstige Prüfergebnisse, für mindestens ein Jahr nach ihrer Erstellung sicher aufbewahren.</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43" w:name="_Toc183334839"/>
      <w:bookmarkStart w:id="44" w:name="_Toc214421318"/>
      <w:r w:rsidRPr="00E86B30">
        <w:rPr>
          <w:rFonts w:cstheme="minorHAnsi"/>
          <w:sz w:val="24"/>
        </w:rPr>
        <w:t>Schulung der Mitarbeiter</w:t>
      </w:r>
      <w:bookmarkEnd w:id="43"/>
      <w:bookmarkEnd w:id="44"/>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Alle Mitarbeiter des Lieferanten müssen durch geeignete Schulungsmaßnahmen ausreichend für ihr jeweiliges Aufgabengebiet qualifiziert sein. Hierüber sind von ihm entsprechende Schulungsnachweise zu führen.</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45" w:name="_Toc183334840"/>
      <w:bookmarkStart w:id="46" w:name="_Toc214421319"/>
      <w:r w:rsidRPr="00E86B30">
        <w:rPr>
          <w:rFonts w:cstheme="minorHAnsi"/>
          <w:sz w:val="24"/>
        </w:rPr>
        <w:t>Prüfmittel</w:t>
      </w:r>
      <w:bookmarkEnd w:id="45"/>
      <w:bookmarkEnd w:id="46"/>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 mit Prüfmitteln ausgestattet sein, dass alle vertraglich vereinbarten Qualitätsmerkmale geprüft werden können.</w:t>
      </w:r>
      <w:r w:rsidRPr="003D6115">
        <w:rPr>
          <w:rFonts w:asciiTheme="minorHAnsi" w:hAnsiTheme="minorHAnsi" w:cstheme="minorHAnsi"/>
          <w:color w:val="000000"/>
          <w:szCs w:val="22"/>
        </w:rPr>
        <w:t xml:space="preserve"> </w:t>
      </w:r>
      <w:r w:rsidRPr="003D6115">
        <w:rPr>
          <w:rFonts w:asciiTheme="minorHAnsi" w:hAnsiTheme="minorHAnsi" w:cstheme="minorHAnsi"/>
          <w:szCs w:val="22"/>
        </w:rPr>
        <w:t xml:space="preserve">Die Prüfmittel sind regelmäßig zu überwachen und gebrauchsfähig zu halten. Der </w:t>
      </w:r>
      <w:r w:rsidRPr="003D6115">
        <w:rPr>
          <w:rFonts w:asciiTheme="minorHAnsi" w:hAnsiTheme="minorHAnsi" w:cstheme="minorHAnsi"/>
          <w:color w:val="000000"/>
          <w:szCs w:val="22"/>
        </w:rPr>
        <w:t>Termin der nächsten Überwachung muss nachvollziehbar sein. Die zur Kalibrierung verwendeten Prüfnormale müssen auf nationale oder internationale</w:t>
      </w:r>
      <w:r w:rsidRPr="003D6115">
        <w:rPr>
          <w:rFonts w:asciiTheme="minorHAnsi" w:hAnsiTheme="minorHAnsi" w:cstheme="minorHAnsi"/>
          <w:szCs w:val="22"/>
        </w:rPr>
        <w:t xml:space="preserve"> Normale zurückgeführt werden können. Bei Inanspruchnahme eines externen Unternehmens muss dieses entsprechend nachweisbar akkreditiert sein.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Falls erforderlich, sind </w:t>
      </w:r>
      <w:proofErr w:type="gramStart"/>
      <w:r w:rsidRPr="003D6115">
        <w:rPr>
          <w:rFonts w:asciiTheme="minorHAnsi" w:hAnsiTheme="minorHAnsi" w:cstheme="minorHAnsi"/>
          <w:szCs w:val="22"/>
        </w:rPr>
        <w:t>zwischen Lieferant</w:t>
      </w:r>
      <w:proofErr w:type="gramEnd"/>
      <w:r w:rsidRPr="003D6115">
        <w:rPr>
          <w:rFonts w:asciiTheme="minorHAnsi" w:hAnsiTheme="minorHAnsi" w:cstheme="minorHAnsi"/>
          <w:szCs w:val="22"/>
        </w:rPr>
        <w:t xml:space="preserve"> und Kunde geeignete Prüfmittel und Prüfmethoden aufeinander abzustimmen.</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47" w:name="_Toc183334841"/>
      <w:bookmarkStart w:id="48" w:name="_Toc214421320"/>
      <w:r w:rsidRPr="00E86B30">
        <w:rPr>
          <w:rFonts w:cstheme="minorHAnsi"/>
          <w:sz w:val="24"/>
        </w:rPr>
        <w:t>Umwelt, Sicherheit, Recycling</w:t>
      </w:r>
      <w:bookmarkEnd w:id="47"/>
      <w:bookmarkEnd w:id="48"/>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Kunde hat zum Ziel, negative Auswirkungen seiner und der zugekauften Produkte </w:t>
      </w:r>
      <w:proofErr w:type="gramStart"/>
      <w:r w:rsidRPr="003D6115">
        <w:rPr>
          <w:rFonts w:asciiTheme="minorHAnsi" w:hAnsiTheme="minorHAnsi" w:cstheme="minorHAnsi"/>
          <w:szCs w:val="22"/>
        </w:rPr>
        <w:t>auf Mensch</w:t>
      </w:r>
      <w:proofErr w:type="gramEnd"/>
      <w:r w:rsidRPr="003D6115">
        <w:rPr>
          <w:rFonts w:asciiTheme="minorHAnsi" w:hAnsiTheme="minorHAnsi" w:cstheme="minorHAnsi"/>
          <w:szCs w:val="22"/>
        </w:rPr>
        <w:t xml:space="preserve"> und Umwelt auszuschließen. Die Einhaltung gültiger Gesetze und Verordnungen stellt deshalb eine Mindestanforderung an den Lieferanten dar.</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lastRenderedPageBreak/>
        <w:t>Die verwendeten Materialien und deren Inhaltsstoffe müssen den gesetzlichen Bestimmungen bzgl. Umwelt, Sicherheit und Recycling entsprechen, gegebenenfalls den gesondert schriftlich vereinbarten Kundennormen oder Zeichnungsangaben.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Eine Zertifizierung nach ISO 14001 ist wünschenswert und wird bei der Lieferantenbewertung in der Qualitätskennzahl QZ3 entsprechend berücksichtigt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49" w:name="_Toc183334842"/>
      <w:bookmarkStart w:id="50" w:name="_Toc214421321"/>
      <w:r w:rsidRPr="00E86B30">
        <w:rPr>
          <w:rFonts w:cstheme="minorHAnsi"/>
          <w:sz w:val="24"/>
        </w:rPr>
        <w:t>Überprüfung der angelieferten Vertragsprodukte</w:t>
      </w:r>
      <w:bookmarkEnd w:id="49"/>
      <w:bookmarkEnd w:id="50"/>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ist für die spezifikationsgerechte Anlieferung der bestellten Vertragsprodukte verantwortlich. Im Wareneingang des Kunden wird die eingehende Ware grundsätzlich bezüglich Menge und Identität sowie Transport- und Verpackungsschäden geprüft. Dabei auftretende Beanstandungen werden dem Lieferanten unverzüglich angezeigt.</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Im Übrigen wird der Kunde die gelieferten Waren nach Gegebenheit eines ordnungsgemäßen Geschäftsablaufes fertigungsbegleitend überprüfen und dabei auftretende Mängel unverzüglich nach deren Feststellung dem Lieferanten schriftlich anzeigen. Insoweit verzichtet der Lieferant auf den Einwand der verspäteten Mängelrüge.</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51" w:name="_Toc183334843"/>
      <w:bookmarkStart w:id="52" w:name="_Toc214421322"/>
      <w:r w:rsidRPr="00E86B30">
        <w:rPr>
          <w:rFonts w:cstheme="minorHAnsi"/>
          <w:sz w:val="24"/>
        </w:rPr>
        <w:t>Reklamationsanalyse</w:t>
      </w:r>
      <w:bookmarkEnd w:id="51"/>
      <w:bookmarkEnd w:id="52"/>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Der Kunde teilt dem Lieferanten Beanstandungen in Form eines Prüfberichtes bzw. einer Mängelrüge mit. Die anschließende Reklamationsanalyse und Erarbeitung geeigneter Abstellmaßnahmen ist nach der 8D-Methode durchzuführen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4 - Reklamationsbearbeitung</w:t>
      </w:r>
      <w:r w:rsidRPr="003D6115">
        <w:rPr>
          <w:rFonts w:asciiTheme="minorHAnsi" w:hAnsiTheme="minorHAnsi" w:cstheme="minorHAnsi"/>
          <w:szCs w:val="22"/>
        </w:rPr>
        <w:t>).</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In der Regel wird dem Lieferanten eine Frist von zwei Arbeitstagen für eine schriftliche Stellungnahme (Fax, E-Mail) mit Einleitung von Sofortmaßnahmen eingeräumt. Davon abweichende, längere Reaktionszeiten werden dem Lieferanten im Prüfbericht gesondert mitgeteilt.</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Beanstandungen gehen in die Lieferantenbewertung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 ein, die für den Kunden ein wichtiges Entscheidungskriterium bei der Vergabe neuer Aufträge darstellt.</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53" w:name="_Toc183334844"/>
      <w:bookmarkStart w:id="54" w:name="_Toc214421323"/>
      <w:r w:rsidRPr="00E86B30">
        <w:rPr>
          <w:rFonts w:cstheme="minorHAnsi"/>
          <w:sz w:val="24"/>
        </w:rPr>
        <w:t>Liefertreue</w:t>
      </w:r>
      <w:bookmarkEnd w:id="53"/>
      <w:bookmarkEnd w:id="54"/>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ist zur Einhaltung und Überwachung der vereinbarten Mengen und Termine verpflichtet. Erkennt er, dass die bestellte Liefermenge zum vereinbarten Termin nicht geliefert werden kann, so ist der in der Bestellung angegebene Ansprechpartner des Kunden sofort zu informieren.</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 xml:space="preserve">Abweichungen von vereinbartem Liefertermin und vereinbarter Menge gehen ebenfalls in die Lieferantenbewertung (siehe </w:t>
      </w:r>
      <w:r w:rsidRPr="003D6115">
        <w:rPr>
          <w:rFonts w:asciiTheme="minorHAnsi" w:hAnsiTheme="minorHAnsi" w:cstheme="minorHAnsi"/>
          <w:i/>
          <w:szCs w:val="22"/>
        </w:rPr>
        <w:t>Qualitätssicherungsvereinbarung mit Produktionsmateriallieferanten /</w:t>
      </w:r>
      <w:r w:rsidRPr="003D6115">
        <w:rPr>
          <w:rFonts w:asciiTheme="minorHAnsi" w:hAnsiTheme="minorHAnsi" w:cstheme="minorHAnsi"/>
          <w:szCs w:val="22"/>
        </w:rPr>
        <w:t xml:space="preserve"> </w:t>
      </w:r>
      <w:r w:rsidRPr="003D6115">
        <w:rPr>
          <w:rFonts w:asciiTheme="minorHAnsi" w:hAnsiTheme="minorHAnsi" w:cstheme="minorHAnsi"/>
          <w:szCs w:val="22"/>
        </w:rPr>
        <w:br/>
      </w:r>
      <w:r w:rsidRPr="003D6115">
        <w:rPr>
          <w:rFonts w:asciiTheme="minorHAnsi" w:hAnsiTheme="minorHAnsi" w:cstheme="minorHAnsi"/>
          <w:i/>
          <w:szCs w:val="22"/>
        </w:rPr>
        <w:t>S 296001 Teil 5 - Lieferantenbewertung</w:t>
      </w:r>
      <w:r w:rsidRPr="003D6115">
        <w:rPr>
          <w:rFonts w:asciiTheme="minorHAnsi" w:hAnsiTheme="minorHAnsi" w:cstheme="minorHAnsi"/>
          <w:szCs w:val="22"/>
        </w:rPr>
        <w:t>) mit ein, die für den Kunden ein wichtiges Entscheidungskriterium bei der Vergabe neuer Aufträge darstellt.</w:t>
      </w:r>
    </w:p>
    <w:p w:rsidR="003D6115" w:rsidRPr="00E86B30" w:rsidRDefault="003D6115" w:rsidP="003D6115">
      <w:pPr>
        <w:pStyle w:val="berschrift2"/>
        <w:keepNext/>
        <w:tabs>
          <w:tab w:val="clear" w:pos="1072"/>
          <w:tab w:val="num" w:pos="540"/>
        </w:tabs>
        <w:spacing w:before="320" w:after="40" w:line="240" w:lineRule="auto"/>
        <w:ind w:left="720" w:hanging="720"/>
        <w:rPr>
          <w:rFonts w:cstheme="minorHAnsi"/>
          <w:sz w:val="24"/>
        </w:rPr>
      </w:pPr>
      <w:bookmarkStart w:id="55" w:name="_Toc183334845"/>
      <w:bookmarkStart w:id="56" w:name="_Toc214421324"/>
      <w:r w:rsidRPr="00E86B30">
        <w:rPr>
          <w:rFonts w:cstheme="minorHAnsi"/>
          <w:sz w:val="24"/>
        </w:rPr>
        <w:t>Anzeigen von Änderungen</w:t>
      </w:r>
      <w:bookmarkEnd w:id="55"/>
      <w:bookmarkEnd w:id="56"/>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Der Lieferant muss so früh wie möglich nachfolgend genannte Änderungen beim Einkauf des jeweiligen Abnahmewerkes des Kunden anzeigen.</w:t>
      </w:r>
    </w:p>
    <w:p w:rsidR="003D6115" w:rsidRDefault="003D6115" w:rsidP="003D6115">
      <w:pPr>
        <w:pStyle w:val="StandardBlock"/>
        <w:rPr>
          <w:rFonts w:asciiTheme="minorHAnsi" w:hAnsiTheme="minorHAnsi" w:cstheme="minorHAnsi"/>
          <w:szCs w:val="22"/>
        </w:rPr>
      </w:pPr>
      <w:r>
        <w:rPr>
          <w:rFonts w:asciiTheme="minorHAnsi" w:hAnsiTheme="minorHAnsi" w:cstheme="minorHAnsi"/>
          <w:szCs w:val="22"/>
        </w:rPr>
        <w:br w:type="page"/>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lastRenderedPageBreak/>
        <w:t>Änderungen:</w:t>
      </w:r>
    </w:p>
    <w:p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an Materialien oder Rohstoffen</w:t>
      </w:r>
    </w:p>
    <w:p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an vorher schriftlich vereinbarten Prüfverfahren, Einrichtungen zur Prüfung der Produkte bzw. sonstigen Qualitätssicherungsmaßnahmen</w:t>
      </w:r>
    </w:p>
    <w:p w:rsidR="003D6115" w:rsidRPr="003D6115" w:rsidRDefault="003D6115" w:rsidP="003D6115">
      <w:pPr>
        <w:pStyle w:val="StandardBlock"/>
        <w:numPr>
          <w:ilvl w:val="0"/>
          <w:numId w:val="38"/>
        </w:numPr>
        <w:spacing w:before="60"/>
        <w:ind w:left="714" w:hanging="357"/>
        <w:rPr>
          <w:rFonts w:asciiTheme="minorHAnsi" w:hAnsiTheme="minorHAnsi" w:cstheme="minorHAnsi"/>
          <w:szCs w:val="22"/>
        </w:rPr>
      </w:pPr>
      <w:r w:rsidRPr="003D6115">
        <w:rPr>
          <w:rFonts w:asciiTheme="minorHAnsi" w:hAnsiTheme="minorHAnsi" w:cstheme="minorHAnsi"/>
          <w:szCs w:val="22"/>
        </w:rPr>
        <w:t xml:space="preserve">bei geplanter Verlagerung von Fertigungsstandorten  </w:t>
      </w:r>
    </w:p>
    <w:p w:rsidR="003D6115" w:rsidRPr="003D6115" w:rsidRDefault="003D6115" w:rsidP="003D6115">
      <w:pPr>
        <w:pStyle w:val="StandardBlock"/>
        <w:rPr>
          <w:rFonts w:asciiTheme="minorHAnsi" w:hAnsiTheme="minorHAnsi" w:cstheme="minorHAnsi"/>
          <w:szCs w:val="22"/>
        </w:rPr>
      </w:pPr>
      <w:r w:rsidRPr="003D6115">
        <w:rPr>
          <w:rFonts w:asciiTheme="minorHAnsi" w:hAnsiTheme="minorHAnsi" w:cstheme="minorHAnsi"/>
          <w:szCs w:val="22"/>
        </w:rPr>
        <w:t>Erst nachdem die zuständige(n) Fachabteilung(en) des Kunden die Auswirkung dieser oben genannten Änderungen auf das Produkt geprüft und schriftlich ihre Zustimmung bzw. eine Abweichgenehmigung erteilt haben, darf der Lieferant diese Änderungen einführen.</w:t>
      </w:r>
    </w:p>
    <w:p w:rsidR="003D6115" w:rsidRPr="00E86B30" w:rsidRDefault="003D6115" w:rsidP="003D6115">
      <w:pPr>
        <w:pStyle w:val="berschrift1"/>
        <w:keepNext/>
        <w:tabs>
          <w:tab w:val="left" w:pos="567"/>
        </w:tabs>
        <w:spacing w:before="360" w:after="240"/>
        <w:ind w:left="567" w:hanging="567"/>
        <w:rPr>
          <w:rFonts w:cstheme="minorHAnsi"/>
          <w:color w:val="00B050"/>
          <w:sz w:val="24"/>
        </w:rPr>
      </w:pPr>
      <w:bookmarkStart w:id="57" w:name="_Toc148753435"/>
      <w:bookmarkStart w:id="58" w:name="_Toc248814447"/>
      <w:bookmarkEnd w:id="57"/>
      <w:r w:rsidRPr="00E86B30">
        <w:rPr>
          <w:rFonts w:cstheme="minorHAnsi"/>
          <w:color w:val="00B050"/>
          <w:sz w:val="24"/>
        </w:rPr>
        <w:t>Laufzeit</w:t>
      </w:r>
      <w:bookmarkEnd w:id="58"/>
    </w:p>
    <w:p w:rsidR="003D6115" w:rsidRPr="003D6115" w:rsidRDefault="003D6115" w:rsidP="003D6115">
      <w:pPr>
        <w:pStyle w:val="berschrift2"/>
        <w:numPr>
          <w:ilvl w:val="0"/>
          <w:numId w:val="0"/>
        </w:numPr>
        <w:jc w:val="both"/>
        <w:rPr>
          <w:rFonts w:cstheme="minorHAnsi"/>
          <w:b w:val="0"/>
          <w:color w:val="00B050"/>
          <w:sz w:val="22"/>
          <w:szCs w:val="22"/>
          <w:lang w:val="de-DE"/>
        </w:rPr>
      </w:pPr>
      <w:bookmarkStart w:id="59" w:name="_Toc248814448"/>
      <w:r w:rsidRPr="003D6115">
        <w:rPr>
          <w:rFonts w:cstheme="minorHAnsi"/>
          <w:b w:val="0"/>
          <w:color w:val="00B050"/>
          <w:sz w:val="22"/>
          <w:szCs w:val="22"/>
          <w:lang w:val="de-DE"/>
        </w:rPr>
        <w:t>Diese Qualitätssicherungsvereinbarung tritt mit Unterzeichnung durch beide Parteien in Kraft und ist auf unbestimmte Zeit abgeschlossen. Sie findet Anwendung auf die gesamte Geschäftsbeziehung zwischen den Parteien.</w:t>
      </w:r>
      <w:bookmarkEnd w:id="59"/>
    </w:p>
    <w:p w:rsidR="003D6115" w:rsidRPr="00E86B30" w:rsidRDefault="003D6115" w:rsidP="003D6115">
      <w:pPr>
        <w:pStyle w:val="berschrift1"/>
        <w:keepNext/>
        <w:tabs>
          <w:tab w:val="left" w:pos="567"/>
        </w:tabs>
        <w:spacing w:before="360" w:after="240"/>
        <w:ind w:left="567" w:hanging="567"/>
        <w:rPr>
          <w:rFonts w:cstheme="minorHAnsi"/>
          <w:color w:val="00B050"/>
          <w:sz w:val="24"/>
        </w:rPr>
      </w:pPr>
      <w:bookmarkStart w:id="60" w:name="_Toc248814449"/>
      <w:r w:rsidRPr="00E86B30">
        <w:rPr>
          <w:rFonts w:cstheme="minorHAnsi"/>
          <w:color w:val="00B050"/>
          <w:sz w:val="24"/>
        </w:rPr>
        <w:t>Kündigung</w:t>
      </w:r>
      <w:bookmarkEnd w:id="60"/>
    </w:p>
    <w:p w:rsidR="003D6115" w:rsidRPr="003D6115" w:rsidRDefault="003D6115" w:rsidP="003D6115">
      <w:pPr>
        <w:pStyle w:val="berschrift2"/>
        <w:numPr>
          <w:ilvl w:val="0"/>
          <w:numId w:val="0"/>
        </w:numPr>
        <w:jc w:val="both"/>
        <w:rPr>
          <w:rFonts w:cstheme="minorHAnsi"/>
          <w:b w:val="0"/>
          <w:color w:val="00B050"/>
          <w:sz w:val="22"/>
          <w:szCs w:val="22"/>
          <w:lang w:val="de-DE"/>
        </w:rPr>
      </w:pPr>
      <w:bookmarkStart w:id="61" w:name="_Toc248814450"/>
      <w:r w:rsidRPr="003D6115">
        <w:rPr>
          <w:rFonts w:cstheme="minorHAnsi"/>
          <w:b w:val="0"/>
          <w:color w:val="00B050"/>
          <w:sz w:val="22"/>
          <w:szCs w:val="22"/>
          <w:lang w:val="de-DE"/>
        </w:rPr>
        <w:t>Die Qualitätssicherungsvereinbarung kann von jeder Vertragspartei unter Einhaltung einer Frist von zwölf (12) Monaten zum Monatsende schriftlich gekündigt werden.</w:t>
      </w:r>
      <w:bookmarkEnd w:id="61"/>
    </w:p>
    <w:p w:rsidR="003D6115" w:rsidRPr="003D6115" w:rsidRDefault="003D6115" w:rsidP="003D6115">
      <w:pPr>
        <w:pStyle w:val="berschrift2"/>
        <w:numPr>
          <w:ilvl w:val="0"/>
          <w:numId w:val="0"/>
        </w:numPr>
        <w:jc w:val="both"/>
        <w:rPr>
          <w:rFonts w:cstheme="minorHAnsi"/>
          <w:b w:val="0"/>
          <w:color w:val="00B050"/>
          <w:sz w:val="22"/>
          <w:szCs w:val="22"/>
        </w:rPr>
      </w:pPr>
      <w:bookmarkStart w:id="62" w:name="_Toc248814451"/>
      <w:r w:rsidRPr="003D6115">
        <w:rPr>
          <w:rFonts w:cstheme="minorHAnsi"/>
          <w:b w:val="0"/>
          <w:color w:val="00B050"/>
          <w:sz w:val="22"/>
          <w:szCs w:val="22"/>
          <w:lang w:val="de-DE"/>
        </w:rPr>
        <w:t xml:space="preserve">Die Beendigung hat keine Auswirkung auf den Fortbestand der unter Geltung dieser Qualitätssicherungsvereinbarung zwischen den Parteien abgeschlossenen Verträge. </w:t>
      </w:r>
      <w:r w:rsidRPr="003D6115">
        <w:rPr>
          <w:rFonts w:cstheme="minorHAnsi"/>
          <w:b w:val="0"/>
          <w:color w:val="00B050"/>
          <w:sz w:val="22"/>
          <w:szCs w:val="22"/>
        </w:rPr>
        <w:t>Für diese gelten die Bedingungen dieser Vereinbarung fort.</w:t>
      </w:r>
      <w:bookmarkEnd w:id="62"/>
    </w:p>
    <w:p w:rsidR="003D6115" w:rsidRPr="00E86B30" w:rsidRDefault="003D6115" w:rsidP="003D6115">
      <w:pPr>
        <w:pStyle w:val="berschrift1"/>
        <w:keepNext/>
        <w:tabs>
          <w:tab w:val="left" w:pos="567"/>
        </w:tabs>
        <w:spacing w:before="360" w:after="240"/>
        <w:ind w:left="567" w:hanging="567"/>
        <w:rPr>
          <w:rFonts w:cstheme="minorHAnsi"/>
          <w:color w:val="00B050"/>
          <w:sz w:val="24"/>
        </w:rPr>
      </w:pPr>
      <w:bookmarkStart w:id="63" w:name="_Toc248814452"/>
      <w:r w:rsidRPr="00E86B30">
        <w:rPr>
          <w:rFonts w:cstheme="minorHAnsi"/>
          <w:color w:val="00B050"/>
          <w:sz w:val="24"/>
        </w:rPr>
        <w:t>Allgemeines</w:t>
      </w:r>
      <w:bookmarkEnd w:id="63"/>
    </w:p>
    <w:p w:rsidR="003D6115" w:rsidRPr="003D6115" w:rsidRDefault="003D6115" w:rsidP="003D6115">
      <w:pPr>
        <w:pStyle w:val="berschrift2"/>
        <w:keepNext/>
        <w:numPr>
          <w:ilvl w:val="1"/>
          <w:numId w:val="39"/>
        </w:numPr>
        <w:tabs>
          <w:tab w:val="clear" w:pos="1440"/>
          <w:tab w:val="num" w:pos="540"/>
        </w:tabs>
        <w:spacing w:before="120" w:after="40" w:line="240" w:lineRule="auto"/>
        <w:ind w:left="540" w:hanging="540"/>
        <w:rPr>
          <w:rFonts w:cstheme="minorHAnsi"/>
          <w:b w:val="0"/>
          <w:color w:val="00B050"/>
          <w:sz w:val="22"/>
          <w:szCs w:val="22"/>
          <w:lang w:val="de-DE"/>
        </w:rPr>
      </w:pPr>
      <w:bookmarkStart w:id="64" w:name="_Toc248814453"/>
      <w:r w:rsidRPr="003D6115">
        <w:rPr>
          <w:rFonts w:cstheme="minorHAnsi"/>
          <w:b w:val="0"/>
          <w:color w:val="00B050"/>
          <w:sz w:val="22"/>
          <w:szCs w:val="22"/>
          <w:lang w:val="de-DE"/>
        </w:rPr>
        <w:t>Vertragsänderungen und -ergänzungen bedürfen der Schriftform.</w:t>
      </w:r>
      <w:bookmarkEnd w:id="64"/>
    </w:p>
    <w:p w:rsidR="003D6115" w:rsidRPr="003D6115" w:rsidRDefault="003D6115" w:rsidP="003D6115">
      <w:pPr>
        <w:pStyle w:val="berschrift2"/>
        <w:keepNext/>
        <w:numPr>
          <w:ilvl w:val="1"/>
          <w:numId w:val="39"/>
        </w:numPr>
        <w:tabs>
          <w:tab w:val="clear" w:pos="1440"/>
          <w:tab w:val="num" w:pos="540"/>
        </w:tabs>
        <w:spacing w:before="120" w:after="40" w:line="240" w:lineRule="auto"/>
        <w:ind w:left="539" w:hanging="539"/>
        <w:rPr>
          <w:rFonts w:cstheme="minorHAnsi"/>
          <w:b w:val="0"/>
          <w:color w:val="00B050"/>
          <w:sz w:val="22"/>
          <w:szCs w:val="22"/>
          <w:lang w:val="de-DE"/>
        </w:rPr>
      </w:pPr>
      <w:bookmarkStart w:id="65" w:name="_Toc248814454"/>
      <w:r w:rsidRPr="003D6115">
        <w:rPr>
          <w:rFonts w:cstheme="minorHAnsi"/>
          <w:b w:val="0"/>
          <w:color w:val="00B050"/>
          <w:sz w:val="22"/>
          <w:szCs w:val="22"/>
          <w:lang w:val="de-DE"/>
        </w:rPr>
        <w:t>Für das Vertragsverhältnis gilt deutsches Recht unter Ausschluss des Kollisionsrechtes. Gerichtsstand ist Nürnberg. Der Kunde ist jedoch berechtigt, den Auftragnehmer auch an einem anderen zuständigen Gericht zu verklagen.</w:t>
      </w:r>
      <w:bookmarkEnd w:id="65"/>
      <w:r w:rsidRPr="003D6115">
        <w:rPr>
          <w:rFonts w:cstheme="minorHAnsi"/>
          <w:b w:val="0"/>
          <w:color w:val="00B050"/>
          <w:sz w:val="22"/>
          <w:szCs w:val="22"/>
          <w:lang w:val="de-DE"/>
        </w:rPr>
        <w:t xml:space="preserve"> </w:t>
      </w:r>
    </w:p>
    <w:p w:rsidR="003D6115" w:rsidRPr="003D6115" w:rsidRDefault="003D6115" w:rsidP="003D6115">
      <w:pPr>
        <w:pStyle w:val="berschrift2"/>
        <w:keepNext/>
        <w:numPr>
          <w:ilvl w:val="1"/>
          <w:numId w:val="39"/>
        </w:numPr>
        <w:tabs>
          <w:tab w:val="clear" w:pos="1440"/>
          <w:tab w:val="num" w:pos="540"/>
        </w:tabs>
        <w:spacing w:before="120" w:after="40" w:line="240" w:lineRule="auto"/>
        <w:ind w:left="539" w:hanging="539"/>
        <w:rPr>
          <w:rFonts w:cstheme="minorHAnsi"/>
          <w:b w:val="0"/>
          <w:color w:val="00B050"/>
          <w:sz w:val="22"/>
          <w:szCs w:val="22"/>
          <w:lang w:val="de-DE"/>
        </w:rPr>
      </w:pPr>
      <w:bookmarkStart w:id="66" w:name="_Toc248814455"/>
      <w:r w:rsidRPr="003D6115">
        <w:rPr>
          <w:rFonts w:cstheme="minorHAnsi"/>
          <w:b w:val="0"/>
          <w:color w:val="00B050"/>
          <w:sz w:val="22"/>
          <w:szCs w:val="22"/>
          <w:lang w:val="de-DE"/>
        </w:rPr>
        <w:t>Sollte eine vertragliche Bestimmung unwirksam sein oder werden, so wird dadurch die Gültigkeit der sonstigen Bestimmungen nicht berührt.</w:t>
      </w:r>
      <w:bookmarkEnd w:id="66"/>
    </w:p>
    <w:p w:rsidR="003D6115" w:rsidRDefault="003D6115" w:rsidP="003D6115">
      <w:pPr>
        <w:pStyle w:val="berschrift2"/>
        <w:numPr>
          <w:ilvl w:val="0"/>
          <w:numId w:val="0"/>
        </w:numPr>
        <w:jc w:val="both"/>
        <w:rPr>
          <w:rFonts w:cstheme="minorHAnsi"/>
          <w:b w:val="0"/>
          <w:color w:val="00B050"/>
          <w:sz w:val="22"/>
          <w:szCs w:val="22"/>
          <w:lang w:val="de-DE"/>
        </w:rPr>
      </w:pPr>
      <w:bookmarkStart w:id="67" w:name="_Toc248814456"/>
      <w:r w:rsidRPr="003D6115">
        <w:rPr>
          <w:rFonts w:cstheme="minorHAnsi"/>
          <w:b w:val="0"/>
          <w:color w:val="00B050"/>
          <w:sz w:val="22"/>
          <w:szCs w:val="22"/>
          <w:lang w:val="de-DE"/>
        </w:rPr>
        <w:t>Die Parteien sind im Rahmen der Zumutbarkeit nach Treu und Glauben verpflichtet, unwirksame Bestimmungen durch im wirtschaftlichen Ergebnis gleichkommende wirksame Regelungen zu ersetzen</w:t>
      </w:r>
      <w:bookmarkEnd w:id="67"/>
      <w:r>
        <w:rPr>
          <w:rFonts w:cstheme="minorHAnsi"/>
          <w:b w:val="0"/>
          <w:color w:val="00B050"/>
          <w:sz w:val="22"/>
          <w:szCs w:val="22"/>
          <w:lang w:val="de-DE"/>
        </w:rPr>
        <w:t>.</w:t>
      </w:r>
    </w:p>
    <w:p w:rsidR="003D6115" w:rsidRDefault="003D6115" w:rsidP="003D6115">
      <w:pPr>
        <w:rPr>
          <w:lang w:val="de-DE" w:eastAsia="de-DE"/>
        </w:rPr>
      </w:pPr>
      <w:r>
        <w:rPr>
          <w:lang w:val="de-DE" w:eastAsia="de-DE"/>
        </w:rPr>
        <w:br w:type="page"/>
      </w:r>
    </w:p>
    <w:p w:rsidR="003D6115" w:rsidRPr="00E86B30" w:rsidRDefault="003D6115" w:rsidP="003D6115">
      <w:pPr>
        <w:pStyle w:val="berschrift1"/>
        <w:keepNext/>
        <w:tabs>
          <w:tab w:val="left" w:pos="567"/>
        </w:tabs>
        <w:spacing w:before="360" w:after="240"/>
        <w:ind w:left="567" w:hanging="567"/>
        <w:rPr>
          <w:rFonts w:cstheme="minorHAnsi"/>
          <w:color w:val="00B050"/>
          <w:sz w:val="24"/>
        </w:rPr>
      </w:pPr>
      <w:bookmarkStart w:id="68" w:name="_Toc248814457"/>
      <w:r w:rsidRPr="00E86B30">
        <w:rPr>
          <w:rFonts w:cstheme="minorHAnsi"/>
          <w:color w:val="00B050"/>
          <w:sz w:val="24"/>
        </w:rPr>
        <w:lastRenderedPageBreak/>
        <w:t>Mitgeltende Unterlagen</w:t>
      </w:r>
      <w:bookmarkEnd w:id="68"/>
    </w:p>
    <w:p w:rsidR="003D6115" w:rsidRPr="003D6115" w:rsidRDefault="003D6115" w:rsidP="003D6115">
      <w:pPr>
        <w:tabs>
          <w:tab w:val="left" w:pos="1418"/>
          <w:tab w:val="left" w:pos="2268"/>
        </w:tabs>
        <w:rPr>
          <w:rFonts w:cstheme="minorHAnsi"/>
          <w:b/>
          <w:color w:val="00B050"/>
          <w:sz w:val="22"/>
        </w:rPr>
      </w:pPr>
    </w:p>
    <w:p w:rsidR="003D6115" w:rsidRPr="003D6115" w:rsidRDefault="003D6115" w:rsidP="003D6115">
      <w:pPr>
        <w:tabs>
          <w:tab w:val="left" w:pos="1418"/>
          <w:tab w:val="left" w:pos="2268"/>
        </w:tabs>
        <w:rPr>
          <w:rFonts w:cstheme="minorHAnsi"/>
          <w:color w:val="00B050"/>
          <w:sz w:val="22"/>
          <w:lang w:val="de-DE"/>
        </w:rPr>
      </w:pPr>
      <w:r w:rsidRPr="003D6115">
        <w:rPr>
          <w:rFonts w:cstheme="minorHAnsi"/>
          <w:b/>
          <w:color w:val="00B050"/>
          <w:sz w:val="22"/>
          <w:lang w:val="de-DE"/>
        </w:rPr>
        <w:t xml:space="preserve">Mitgeltende kundenspezifische Normen </w:t>
      </w:r>
      <w:r w:rsidRPr="003D6115">
        <w:rPr>
          <w:rFonts w:cstheme="minorHAnsi"/>
          <w:color w:val="00B050"/>
          <w:sz w:val="22"/>
          <w:lang w:val="de-DE"/>
        </w:rPr>
        <w:t xml:space="preserve">(siehe </w:t>
      </w:r>
      <w:r w:rsidRPr="003D6115">
        <w:rPr>
          <w:rFonts w:cstheme="minorHAnsi"/>
          <w:i/>
          <w:color w:val="00B050"/>
          <w:sz w:val="22"/>
          <w:lang w:val="de-DE"/>
        </w:rPr>
        <w:t>www.Schaeffler.de / Lieferanten / Qualität</w:t>
      </w:r>
      <w:r w:rsidRPr="003D6115">
        <w:rPr>
          <w:rFonts w:cstheme="minorHAnsi"/>
          <w:color w:val="00B050"/>
          <w:sz w:val="22"/>
          <w:lang w:val="de-DE"/>
        </w:rPr>
        <w:t>)</w:t>
      </w:r>
    </w:p>
    <w:p w:rsidR="003D6115" w:rsidRPr="003D6115" w:rsidRDefault="003D6115" w:rsidP="003D6115">
      <w:pPr>
        <w:spacing w:before="60"/>
        <w:rPr>
          <w:rFonts w:cstheme="minorHAnsi"/>
          <w:i/>
          <w:iCs/>
          <w:color w:val="00B050"/>
          <w:sz w:val="22"/>
          <w:lang w:val="de-DE"/>
        </w:rPr>
      </w:pPr>
      <w:r w:rsidRPr="003D6115">
        <w:rPr>
          <w:rFonts w:cstheme="minorHAnsi"/>
          <w:i/>
          <w:iCs/>
          <w:color w:val="00B050"/>
          <w:sz w:val="22"/>
          <w:lang w:val="de-DE"/>
        </w:rPr>
        <w:t>S 296001-2</w:t>
      </w:r>
      <w:r w:rsidRPr="003D6115">
        <w:rPr>
          <w:rFonts w:cstheme="minorHAnsi"/>
          <w:i/>
          <w:iCs/>
          <w:color w:val="00B050"/>
          <w:sz w:val="22"/>
          <w:lang w:val="de-DE"/>
        </w:rPr>
        <w:tab/>
        <w:t>Produktionsprozess- und Produktionsfreigabeverfahren</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296001-3 </w:t>
      </w:r>
      <w:r w:rsidRPr="003D6115">
        <w:rPr>
          <w:rFonts w:cstheme="minorHAnsi"/>
          <w:i/>
          <w:iCs/>
          <w:color w:val="00B050"/>
          <w:sz w:val="22"/>
          <w:lang w:val="de-DE"/>
        </w:rPr>
        <w:tab/>
        <w:t>Änderungsgenehmigung / Sonderfreigabe</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296001-3 Anlage 1 </w:t>
      </w:r>
      <w:r w:rsidRPr="003D6115">
        <w:rPr>
          <w:rFonts w:cstheme="minorHAnsi"/>
          <w:i/>
          <w:iCs/>
          <w:color w:val="00B050"/>
          <w:sz w:val="22"/>
          <w:lang w:val="de-DE"/>
        </w:rPr>
        <w:tab/>
        <w:t>Antrag für Änderungsgenehmigung / Sonderfreigabe</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296001-3 Anlage 2 </w:t>
      </w:r>
      <w:r w:rsidRPr="003D6115">
        <w:rPr>
          <w:rFonts w:cstheme="minorHAnsi"/>
          <w:i/>
          <w:iCs/>
          <w:color w:val="00B050"/>
          <w:sz w:val="22"/>
          <w:lang w:val="de-DE"/>
        </w:rPr>
        <w:tab/>
        <w:t>Checkliste zur Verlagerung</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296001-4 </w:t>
      </w:r>
      <w:r w:rsidRPr="003D6115">
        <w:rPr>
          <w:rFonts w:cstheme="minorHAnsi"/>
          <w:i/>
          <w:iCs/>
          <w:color w:val="00B050"/>
          <w:sz w:val="22"/>
          <w:lang w:val="de-DE"/>
        </w:rPr>
        <w:tab/>
        <w:t>Reklamationsbearbeitung</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296001-4 Anlage 1 </w:t>
      </w:r>
      <w:r w:rsidRPr="003D6115">
        <w:rPr>
          <w:rFonts w:cstheme="minorHAnsi"/>
          <w:i/>
          <w:iCs/>
          <w:color w:val="00B050"/>
          <w:sz w:val="22"/>
          <w:lang w:val="de-DE"/>
        </w:rPr>
        <w:tab/>
        <w:t>8D-Report</w:t>
      </w:r>
    </w:p>
    <w:p w:rsidR="003D6115" w:rsidRPr="003D6115" w:rsidRDefault="003D6115" w:rsidP="003D6115">
      <w:pPr>
        <w:rPr>
          <w:rFonts w:cstheme="minorHAnsi"/>
          <w:i/>
          <w:iCs/>
          <w:color w:val="00B050"/>
          <w:sz w:val="22"/>
          <w:lang w:val="de-DE"/>
        </w:rPr>
      </w:pPr>
      <w:r w:rsidRPr="003D6115">
        <w:rPr>
          <w:rFonts w:cstheme="minorHAnsi"/>
          <w:i/>
          <w:iCs/>
          <w:color w:val="00B050"/>
          <w:sz w:val="22"/>
          <w:lang w:val="de-DE"/>
        </w:rPr>
        <w:t xml:space="preserve">S 296001-5 </w:t>
      </w:r>
      <w:r w:rsidRPr="003D6115">
        <w:rPr>
          <w:rFonts w:cstheme="minorHAnsi"/>
          <w:i/>
          <w:iCs/>
          <w:color w:val="00B050"/>
          <w:sz w:val="22"/>
          <w:lang w:val="de-DE"/>
        </w:rPr>
        <w:tab/>
        <w:t>Lieferantenbewertung</w:t>
      </w:r>
    </w:p>
    <w:p w:rsidR="003D6115" w:rsidRPr="003D6115" w:rsidRDefault="003D6115" w:rsidP="003D6115">
      <w:pPr>
        <w:rPr>
          <w:rFonts w:cstheme="minorHAnsi"/>
          <w:i/>
          <w:iCs/>
          <w:color w:val="00B050"/>
          <w:sz w:val="22"/>
        </w:rPr>
      </w:pPr>
      <w:r w:rsidRPr="003D6115">
        <w:rPr>
          <w:rFonts w:cstheme="minorHAnsi"/>
          <w:i/>
          <w:iCs/>
          <w:color w:val="00B050"/>
          <w:sz w:val="22"/>
        </w:rPr>
        <w:t xml:space="preserve">S 296001-5 Anlage 1 </w:t>
      </w:r>
      <w:r w:rsidRPr="003D6115">
        <w:rPr>
          <w:rFonts w:cstheme="minorHAnsi"/>
          <w:i/>
          <w:iCs/>
          <w:color w:val="00B050"/>
          <w:sz w:val="22"/>
        </w:rPr>
        <w:tab/>
        <w:t>Lieferantenbewertung - Bewertungskriterien</w:t>
      </w:r>
    </w:p>
    <w:p w:rsidR="003D6115" w:rsidRPr="003D6115" w:rsidRDefault="003D6115" w:rsidP="003D6115">
      <w:pPr>
        <w:rPr>
          <w:rFonts w:cstheme="minorHAnsi"/>
          <w:sz w:val="22"/>
          <w:lang w:val="de-DE"/>
        </w:rPr>
      </w:pPr>
      <w:r w:rsidRPr="003D6115">
        <w:rPr>
          <w:rFonts w:cstheme="minorHAnsi"/>
          <w:sz w:val="22"/>
          <w:lang w:val="de-DE"/>
        </w:rPr>
        <w:br w:type="page"/>
      </w:r>
    </w:p>
    <w:tbl>
      <w:tblPr>
        <w:tblW w:w="4947" w:type="pct"/>
        <w:tblInd w:w="108" w:type="dxa"/>
        <w:tblLayout w:type="fixed"/>
        <w:tblLook w:val="01E0" w:firstRow="1" w:lastRow="1" w:firstColumn="1" w:lastColumn="1" w:noHBand="0" w:noVBand="0"/>
      </w:tblPr>
      <w:tblGrid>
        <w:gridCol w:w="1915"/>
        <w:gridCol w:w="236"/>
        <w:gridCol w:w="2193"/>
        <w:gridCol w:w="508"/>
        <w:gridCol w:w="1959"/>
        <w:gridCol w:w="236"/>
        <w:gridCol w:w="2546"/>
      </w:tblGrid>
      <w:tr w:rsidR="003D6115" w:rsidRPr="003D6115" w:rsidDel="00580FCB" w:rsidTr="00F20477">
        <w:trPr>
          <w:trHeight w:val="230"/>
        </w:trPr>
        <w:tc>
          <w:tcPr>
            <w:tcW w:w="4403" w:type="dxa"/>
            <w:gridSpan w:val="3"/>
          </w:tcPr>
          <w:p w:rsidR="003D6115" w:rsidRPr="003D6115" w:rsidDel="00580FCB" w:rsidRDefault="003D6115" w:rsidP="00F20477">
            <w:pPr>
              <w:pStyle w:val="StandardBlock"/>
              <w:spacing w:before="0" w:after="120"/>
              <w:ind w:left="-113"/>
              <w:jc w:val="left"/>
              <w:rPr>
                <w:rFonts w:asciiTheme="minorHAnsi" w:hAnsiTheme="minorHAnsi" w:cstheme="minorHAnsi"/>
                <w:b/>
                <w:szCs w:val="22"/>
              </w:rPr>
            </w:pPr>
            <w:r w:rsidRPr="003D6115">
              <w:rPr>
                <w:rFonts w:asciiTheme="minorHAnsi" w:hAnsiTheme="minorHAnsi" w:cstheme="minorHAnsi"/>
                <w:b/>
                <w:szCs w:val="22"/>
              </w:rPr>
              <w:lastRenderedPageBreak/>
              <w:t>Lieferant</w:t>
            </w:r>
          </w:p>
        </w:tc>
        <w:tc>
          <w:tcPr>
            <w:tcW w:w="512" w:type="dxa"/>
          </w:tcPr>
          <w:p w:rsidR="003D6115" w:rsidRPr="003D6115" w:rsidDel="00580FCB" w:rsidRDefault="003D6115" w:rsidP="00F20477">
            <w:pPr>
              <w:pStyle w:val="StandardBlock"/>
              <w:spacing w:before="0" w:after="120"/>
              <w:jc w:val="left"/>
              <w:rPr>
                <w:rFonts w:asciiTheme="minorHAnsi" w:hAnsiTheme="minorHAnsi" w:cstheme="minorHAnsi"/>
                <w:b/>
                <w:szCs w:val="22"/>
              </w:rPr>
            </w:pPr>
          </w:p>
        </w:tc>
        <w:tc>
          <w:tcPr>
            <w:tcW w:w="4806" w:type="dxa"/>
            <w:gridSpan w:val="3"/>
            <w:shd w:val="clear" w:color="auto" w:fill="auto"/>
          </w:tcPr>
          <w:p w:rsidR="003D6115" w:rsidRPr="003D6115" w:rsidDel="00E96AFF" w:rsidRDefault="003D6115" w:rsidP="00F20477">
            <w:pPr>
              <w:pStyle w:val="StandardBlock"/>
              <w:spacing w:before="0" w:after="120"/>
              <w:ind w:left="-113"/>
              <w:jc w:val="left"/>
              <w:rPr>
                <w:rFonts w:asciiTheme="minorHAnsi" w:hAnsiTheme="minorHAnsi" w:cstheme="minorHAnsi"/>
                <w:b/>
                <w:szCs w:val="22"/>
              </w:rPr>
            </w:pPr>
            <w:r w:rsidRPr="003D6115">
              <w:rPr>
                <w:rFonts w:asciiTheme="minorHAnsi" w:hAnsiTheme="minorHAnsi" w:cstheme="minorHAnsi"/>
                <w:b/>
                <w:szCs w:val="22"/>
              </w:rPr>
              <w:t>Kunde</w:t>
            </w:r>
          </w:p>
        </w:tc>
      </w:tr>
      <w:tr w:rsidR="003D6115" w:rsidRPr="005C33DF" w:rsidDel="00580FCB" w:rsidTr="00F20477">
        <w:trPr>
          <w:trHeight w:val="230"/>
        </w:trPr>
        <w:tc>
          <w:tcPr>
            <w:tcW w:w="4403" w:type="dxa"/>
            <w:gridSpan w:val="3"/>
            <w:tcBorders>
              <w:bottom w:val="single" w:sz="4" w:space="0" w:color="auto"/>
            </w:tcBorders>
            <w:vAlign w:val="center"/>
          </w:tcPr>
          <w:p w:rsidR="003D6115" w:rsidRPr="003D6115" w:rsidDel="00580FCB" w:rsidRDefault="003D6115" w:rsidP="00F20477">
            <w:pPr>
              <w:pStyle w:val="StandardBlock"/>
              <w:spacing w:before="60" w:after="0"/>
              <w:ind w:left="-108"/>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bookmarkStart w:id="69" w:name="_GoBack"/>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bookmarkEnd w:id="69"/>
            <w:r w:rsidRPr="003D6115">
              <w:rPr>
                <w:rFonts w:asciiTheme="minorHAnsi" w:hAnsiTheme="minorHAnsi" w:cstheme="minorHAnsi"/>
                <w:szCs w:val="22"/>
              </w:rPr>
              <w:fldChar w:fldCharType="end"/>
            </w:r>
          </w:p>
        </w:tc>
        <w:tc>
          <w:tcPr>
            <w:tcW w:w="512" w:type="dxa"/>
            <w:vAlign w:val="center"/>
          </w:tcPr>
          <w:p w:rsidR="003D6115" w:rsidRPr="003D6115" w:rsidDel="00580FCB" w:rsidRDefault="003D6115" w:rsidP="00F20477">
            <w:pPr>
              <w:pStyle w:val="StandardBlock"/>
              <w:spacing w:before="60" w:after="0"/>
              <w:ind w:left="-108"/>
              <w:jc w:val="left"/>
              <w:rPr>
                <w:rFonts w:asciiTheme="minorHAnsi" w:hAnsiTheme="minorHAnsi" w:cstheme="minorHAnsi"/>
                <w:szCs w:val="22"/>
              </w:rPr>
            </w:pPr>
          </w:p>
        </w:tc>
        <w:tc>
          <w:tcPr>
            <w:tcW w:w="4806" w:type="dxa"/>
            <w:gridSpan w:val="3"/>
            <w:shd w:val="clear" w:color="auto" w:fill="auto"/>
            <w:vAlign w:val="bottom"/>
          </w:tcPr>
          <w:p w:rsidR="003D6115" w:rsidRPr="003D6115" w:rsidDel="00E96AFF" w:rsidRDefault="003D6115" w:rsidP="00F20477">
            <w:pPr>
              <w:pStyle w:val="StandardBlock"/>
              <w:spacing w:before="60" w:after="0"/>
              <w:ind w:left="-113"/>
              <w:jc w:val="left"/>
              <w:rPr>
                <w:rFonts w:asciiTheme="minorHAnsi" w:hAnsiTheme="minorHAnsi" w:cstheme="minorHAnsi"/>
                <w:color w:val="00B050"/>
                <w:szCs w:val="22"/>
              </w:rPr>
            </w:pPr>
            <w:r w:rsidRPr="003D6115">
              <w:rPr>
                <w:rFonts w:asciiTheme="minorHAnsi" w:hAnsiTheme="minorHAnsi" w:cstheme="minorHAnsi"/>
                <w:color w:val="00B050"/>
                <w:szCs w:val="22"/>
              </w:rPr>
              <w:t>Schaeffler Technologies AG &amp; Co. KG</w:t>
            </w:r>
          </w:p>
        </w:tc>
      </w:tr>
      <w:tr w:rsidR="003D6115" w:rsidRPr="003D6115" w:rsidDel="00580FCB" w:rsidTr="00F20477">
        <w:trPr>
          <w:trHeight w:val="230"/>
        </w:trPr>
        <w:tc>
          <w:tcPr>
            <w:tcW w:w="4403" w:type="dxa"/>
            <w:gridSpan w:val="3"/>
            <w:tcBorders>
              <w:top w:val="single" w:sz="4" w:space="0" w:color="auto"/>
            </w:tcBorders>
          </w:tcPr>
          <w:p w:rsidR="003D6115" w:rsidRPr="003D6115" w:rsidDel="00580FCB" w:rsidRDefault="003D6115" w:rsidP="00F20477">
            <w:pPr>
              <w:pStyle w:val="StandardBlock"/>
              <w:spacing w:before="0" w:after="120"/>
              <w:ind w:left="-113"/>
              <w:jc w:val="left"/>
              <w:rPr>
                <w:rFonts w:asciiTheme="minorHAnsi" w:hAnsiTheme="minorHAnsi" w:cstheme="minorHAnsi"/>
                <w:sz w:val="18"/>
                <w:szCs w:val="18"/>
              </w:rPr>
            </w:pPr>
            <w:r w:rsidRPr="003D6115">
              <w:rPr>
                <w:rFonts w:asciiTheme="minorHAnsi" w:hAnsiTheme="minorHAnsi" w:cstheme="minorHAnsi"/>
                <w:sz w:val="18"/>
                <w:szCs w:val="18"/>
              </w:rPr>
              <w:t>Lieferantenname</w:t>
            </w:r>
          </w:p>
        </w:tc>
        <w:tc>
          <w:tcPr>
            <w:tcW w:w="512" w:type="dxa"/>
          </w:tcPr>
          <w:p w:rsidR="003D6115" w:rsidRPr="003D6115" w:rsidDel="00580FCB" w:rsidRDefault="003D6115" w:rsidP="00F20477">
            <w:pPr>
              <w:pStyle w:val="StandardBlock"/>
              <w:spacing w:before="0" w:after="120"/>
              <w:jc w:val="left"/>
              <w:rPr>
                <w:rFonts w:asciiTheme="minorHAnsi" w:hAnsiTheme="minorHAnsi" w:cstheme="minorHAnsi"/>
                <w:sz w:val="18"/>
                <w:szCs w:val="18"/>
              </w:rPr>
            </w:pPr>
          </w:p>
        </w:tc>
        <w:tc>
          <w:tcPr>
            <w:tcW w:w="4806" w:type="dxa"/>
            <w:gridSpan w:val="3"/>
            <w:shd w:val="clear" w:color="auto" w:fill="auto"/>
            <w:vAlign w:val="bottom"/>
          </w:tcPr>
          <w:p w:rsidR="003D6115" w:rsidRPr="003D6115" w:rsidDel="00E96AFF" w:rsidRDefault="003D6115" w:rsidP="00F20477">
            <w:pPr>
              <w:pStyle w:val="StandardBlock"/>
              <w:spacing w:before="60" w:after="0"/>
              <w:ind w:left="-113"/>
              <w:jc w:val="left"/>
              <w:rPr>
                <w:rFonts w:asciiTheme="minorHAnsi" w:hAnsiTheme="minorHAnsi" w:cstheme="minorHAnsi"/>
                <w:sz w:val="18"/>
                <w:szCs w:val="18"/>
              </w:rPr>
            </w:pPr>
          </w:p>
        </w:tc>
      </w:tr>
      <w:tr w:rsidR="003D6115" w:rsidRPr="003D6115" w:rsidDel="00580FCB" w:rsidTr="00F20477">
        <w:trPr>
          <w:trHeight w:val="230"/>
        </w:trPr>
        <w:tc>
          <w:tcPr>
            <w:tcW w:w="4403" w:type="dxa"/>
            <w:gridSpan w:val="3"/>
            <w:tcBorders>
              <w:bottom w:val="single" w:sz="4" w:space="0" w:color="auto"/>
            </w:tcBorders>
            <w:vAlign w:val="center"/>
          </w:tcPr>
          <w:p w:rsidR="003D6115" w:rsidRPr="003D6115" w:rsidDel="00580FCB" w:rsidRDefault="003D6115" w:rsidP="00F20477">
            <w:pPr>
              <w:pStyle w:val="StandardBlock"/>
              <w:spacing w:before="60" w:after="0"/>
              <w:ind w:left="-96"/>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512" w:type="dxa"/>
            <w:vAlign w:val="center"/>
          </w:tcPr>
          <w:p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4806" w:type="dxa"/>
            <w:gridSpan w:val="3"/>
            <w:shd w:val="clear" w:color="auto" w:fill="auto"/>
            <w:vAlign w:val="bottom"/>
          </w:tcPr>
          <w:p w:rsidR="003D6115" w:rsidRPr="003D6115" w:rsidDel="00E96AFF" w:rsidRDefault="003D6115" w:rsidP="00F20477">
            <w:pPr>
              <w:pStyle w:val="StandardBlock"/>
              <w:spacing w:before="60" w:after="0"/>
              <w:ind w:left="-113"/>
              <w:jc w:val="left"/>
              <w:rPr>
                <w:rFonts w:asciiTheme="minorHAnsi" w:hAnsiTheme="minorHAnsi" w:cstheme="minorHAnsi"/>
                <w:szCs w:val="22"/>
              </w:rPr>
            </w:pPr>
          </w:p>
        </w:tc>
      </w:tr>
      <w:tr w:rsidR="003D6115" w:rsidRPr="003D6115" w:rsidDel="00580FCB" w:rsidTr="00F20477">
        <w:trPr>
          <w:trHeight w:val="230"/>
        </w:trPr>
        <w:tc>
          <w:tcPr>
            <w:tcW w:w="4403" w:type="dxa"/>
            <w:gridSpan w:val="3"/>
            <w:tcBorders>
              <w:top w:val="single" w:sz="4" w:space="0" w:color="auto"/>
            </w:tcBorders>
          </w:tcPr>
          <w:p w:rsidR="003D6115" w:rsidRPr="003D6115" w:rsidDel="00580FCB" w:rsidRDefault="003D6115" w:rsidP="00F20477">
            <w:pPr>
              <w:pStyle w:val="StandardBlock"/>
              <w:spacing w:before="0" w:after="120"/>
              <w:ind w:left="-113"/>
              <w:jc w:val="left"/>
              <w:rPr>
                <w:rFonts w:asciiTheme="minorHAnsi" w:hAnsiTheme="minorHAnsi" w:cstheme="minorHAnsi"/>
                <w:szCs w:val="22"/>
              </w:rPr>
            </w:pPr>
            <w:r w:rsidRPr="003D6115">
              <w:rPr>
                <w:rFonts w:asciiTheme="minorHAnsi" w:hAnsiTheme="minorHAnsi" w:cstheme="minorHAnsi"/>
                <w:sz w:val="18"/>
                <w:szCs w:val="18"/>
              </w:rPr>
              <w:t>Schaeffler Lieferantennr.</w:t>
            </w:r>
          </w:p>
        </w:tc>
        <w:tc>
          <w:tcPr>
            <w:tcW w:w="512" w:type="dxa"/>
          </w:tcPr>
          <w:p w:rsidR="003D6115" w:rsidRPr="003D6115" w:rsidDel="00580FCB" w:rsidRDefault="003D6115" w:rsidP="00F20477">
            <w:pPr>
              <w:pStyle w:val="StandardBlock"/>
              <w:spacing w:before="0" w:after="120"/>
              <w:jc w:val="left"/>
              <w:rPr>
                <w:rFonts w:asciiTheme="minorHAnsi" w:hAnsiTheme="minorHAnsi" w:cstheme="minorHAnsi"/>
                <w:szCs w:val="22"/>
              </w:rPr>
            </w:pPr>
          </w:p>
        </w:tc>
        <w:tc>
          <w:tcPr>
            <w:tcW w:w="4806" w:type="dxa"/>
            <w:gridSpan w:val="3"/>
            <w:shd w:val="clear" w:color="auto" w:fill="auto"/>
            <w:vAlign w:val="bottom"/>
          </w:tcPr>
          <w:p w:rsidR="003D6115" w:rsidRPr="003D6115" w:rsidDel="00E96AFF" w:rsidRDefault="003D6115" w:rsidP="00F20477">
            <w:pPr>
              <w:pStyle w:val="StandardBlock"/>
              <w:spacing w:before="60" w:after="0"/>
              <w:ind w:left="-113"/>
              <w:jc w:val="left"/>
              <w:rPr>
                <w:rFonts w:asciiTheme="minorHAnsi" w:hAnsiTheme="minorHAnsi" w:cstheme="minorHAnsi"/>
                <w:szCs w:val="22"/>
              </w:rPr>
            </w:pPr>
          </w:p>
        </w:tc>
      </w:tr>
      <w:tr w:rsidR="003D6115" w:rsidRPr="003D6115" w:rsidDel="00580FCB" w:rsidTr="00F20477">
        <w:trPr>
          <w:trHeight w:hRule="exact" w:val="284"/>
        </w:trPr>
        <w:tc>
          <w:tcPr>
            <w:tcW w:w="1942" w:type="dxa"/>
            <w:vAlign w:val="bottom"/>
          </w:tcPr>
          <w:p w:rsidR="003D6115" w:rsidRPr="003D6115" w:rsidDel="00580FCB"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2225" w:type="dxa"/>
            <w:vAlign w:val="bottom"/>
          </w:tcPr>
          <w:p w:rsidR="003D6115" w:rsidRPr="003D6115" w:rsidDel="00580FCB" w:rsidRDefault="003D6115" w:rsidP="00F20477">
            <w:pPr>
              <w:pStyle w:val="StandardBlock"/>
              <w:spacing w:before="0" w:after="0"/>
              <w:ind w:left="-102"/>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512" w:type="dxa"/>
            <w:vAlign w:val="bottom"/>
          </w:tcPr>
          <w:p w:rsidR="003D6115" w:rsidRPr="003D6115" w:rsidDel="00580FCB" w:rsidRDefault="003D6115" w:rsidP="00F20477">
            <w:pPr>
              <w:pStyle w:val="StandardBlock"/>
              <w:spacing w:before="0" w:after="0"/>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3D6115" w:rsidRPr="003D6115" w:rsidRDefault="003D6115" w:rsidP="00F20477">
            <w:pPr>
              <w:pStyle w:val="StandardBlock"/>
              <w:spacing w:before="60" w:after="0"/>
              <w:ind w:left="-122" w:right="-113" w:firstLine="14"/>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rsidR="003D6115" w:rsidRPr="003D6115" w:rsidDel="00580FCB" w:rsidRDefault="003D6115" w:rsidP="00F20477">
            <w:pPr>
              <w:pStyle w:val="StandardBlock"/>
              <w:spacing w:before="60" w:after="0"/>
              <w:jc w:val="left"/>
              <w:rPr>
                <w:rFonts w:asciiTheme="minorHAnsi" w:hAnsiTheme="minorHAnsi" w:cstheme="minorHAnsi"/>
                <w:szCs w:val="22"/>
              </w:rPr>
            </w:pPr>
          </w:p>
        </w:tc>
        <w:tc>
          <w:tcPr>
            <w:tcW w:w="2583" w:type="dxa"/>
            <w:vAlign w:val="bottom"/>
          </w:tcPr>
          <w:p w:rsidR="003D6115" w:rsidRPr="003D6115" w:rsidDel="00580FCB" w:rsidRDefault="003D6115" w:rsidP="00F20477">
            <w:pPr>
              <w:pStyle w:val="StandardBlock"/>
              <w:spacing w:before="60" w:after="0"/>
              <w:ind w:left="-107"/>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r>
      <w:tr w:rsidR="003D6115" w:rsidRPr="003D6115" w:rsidTr="00F20477">
        <w:trPr>
          <w:trHeight w:hRule="exact" w:val="23"/>
        </w:trPr>
        <w:tc>
          <w:tcPr>
            <w:tcW w:w="1942" w:type="dxa"/>
            <w:tcBorders>
              <w:top w:val="single" w:sz="4" w:space="0" w:color="auto"/>
            </w:tcBorders>
          </w:tcPr>
          <w:p w:rsidR="003D6115" w:rsidRPr="003D6115" w:rsidRDefault="003D6115" w:rsidP="00F20477">
            <w:pPr>
              <w:pStyle w:val="StandardBlock"/>
              <w:spacing w:before="0" w:after="0"/>
              <w:jc w:val="left"/>
              <w:rPr>
                <w:rFonts w:asciiTheme="minorHAnsi" w:hAnsiTheme="minorHAnsi" w:cstheme="minorHAnsi"/>
                <w:szCs w:val="22"/>
              </w:rPr>
            </w:pPr>
          </w:p>
        </w:tc>
        <w:tc>
          <w:tcPr>
            <w:tcW w:w="236" w:type="dxa"/>
          </w:tcPr>
          <w:p w:rsidR="003D6115" w:rsidRPr="003D6115" w:rsidRDefault="003D6115" w:rsidP="00F20477">
            <w:pPr>
              <w:pStyle w:val="StandardBlock"/>
              <w:spacing w:before="0" w:after="0"/>
              <w:jc w:val="left"/>
              <w:rPr>
                <w:rFonts w:asciiTheme="minorHAnsi" w:hAnsiTheme="minorHAnsi" w:cstheme="minorHAnsi"/>
                <w:szCs w:val="22"/>
              </w:rPr>
            </w:pPr>
          </w:p>
        </w:tc>
        <w:tc>
          <w:tcPr>
            <w:tcW w:w="2225" w:type="dxa"/>
            <w:tcBorders>
              <w:top w:val="single" w:sz="4" w:space="0" w:color="auto"/>
            </w:tcBorders>
          </w:tcPr>
          <w:p w:rsidR="003D6115" w:rsidRPr="003D6115" w:rsidRDefault="003D6115" w:rsidP="00F20477">
            <w:pPr>
              <w:pStyle w:val="StandardBlock"/>
              <w:spacing w:before="0" w:after="0"/>
              <w:jc w:val="left"/>
              <w:rPr>
                <w:rFonts w:asciiTheme="minorHAnsi" w:hAnsiTheme="minorHAnsi" w:cstheme="minorHAnsi"/>
                <w:szCs w:val="22"/>
              </w:rPr>
            </w:pPr>
          </w:p>
        </w:tc>
        <w:tc>
          <w:tcPr>
            <w:tcW w:w="512" w:type="dxa"/>
          </w:tcPr>
          <w:p w:rsidR="003D6115" w:rsidRPr="003D6115" w:rsidRDefault="003D6115" w:rsidP="00F20477">
            <w:pPr>
              <w:pStyle w:val="StandardBlock"/>
              <w:spacing w:before="0" w:after="0"/>
              <w:jc w:val="left"/>
              <w:rPr>
                <w:rFonts w:asciiTheme="minorHAnsi" w:hAnsiTheme="minorHAnsi" w:cstheme="minorHAnsi"/>
                <w:szCs w:val="22"/>
              </w:rPr>
            </w:pPr>
          </w:p>
        </w:tc>
        <w:tc>
          <w:tcPr>
            <w:tcW w:w="1987" w:type="dxa"/>
            <w:tcBorders>
              <w:top w:val="single" w:sz="4" w:space="0" w:color="auto"/>
            </w:tcBorders>
            <w:shd w:val="clear" w:color="auto" w:fill="auto"/>
          </w:tcPr>
          <w:p w:rsidR="003D6115" w:rsidRPr="003D6115" w:rsidRDefault="003D6115" w:rsidP="00F20477">
            <w:pPr>
              <w:pStyle w:val="StandardBlock"/>
              <w:spacing w:before="0" w:after="0"/>
              <w:jc w:val="left"/>
              <w:rPr>
                <w:rFonts w:asciiTheme="minorHAnsi" w:hAnsiTheme="minorHAnsi" w:cstheme="minorHAnsi"/>
                <w:szCs w:val="22"/>
              </w:rPr>
            </w:pPr>
          </w:p>
        </w:tc>
        <w:tc>
          <w:tcPr>
            <w:tcW w:w="236" w:type="dxa"/>
            <w:shd w:val="clear" w:color="auto" w:fill="auto"/>
          </w:tcPr>
          <w:p w:rsidR="003D6115" w:rsidRPr="003D6115" w:rsidRDefault="003D6115" w:rsidP="00F20477">
            <w:pPr>
              <w:pStyle w:val="StandardBlock"/>
              <w:spacing w:before="0" w:after="0"/>
              <w:jc w:val="left"/>
              <w:rPr>
                <w:rFonts w:asciiTheme="minorHAnsi" w:hAnsiTheme="minorHAnsi" w:cstheme="minorHAnsi"/>
                <w:szCs w:val="22"/>
              </w:rPr>
            </w:pPr>
          </w:p>
        </w:tc>
        <w:tc>
          <w:tcPr>
            <w:tcW w:w="2583" w:type="dxa"/>
            <w:tcBorders>
              <w:top w:val="single" w:sz="4" w:space="0" w:color="auto"/>
            </w:tcBorders>
          </w:tcPr>
          <w:p w:rsidR="003D6115" w:rsidRPr="003D6115" w:rsidRDefault="003D6115" w:rsidP="00F20477">
            <w:pPr>
              <w:pStyle w:val="StandardBlock"/>
              <w:spacing w:before="0" w:after="0"/>
              <w:jc w:val="left"/>
              <w:rPr>
                <w:rFonts w:asciiTheme="minorHAnsi" w:hAnsiTheme="minorHAnsi" w:cstheme="minorHAnsi"/>
                <w:szCs w:val="22"/>
              </w:rPr>
            </w:pPr>
          </w:p>
        </w:tc>
      </w:tr>
      <w:tr w:rsidR="003D6115" w:rsidRPr="003D6115" w:rsidTr="00F20477">
        <w:trPr>
          <w:trHeight w:val="50"/>
        </w:trPr>
        <w:tc>
          <w:tcPr>
            <w:tcW w:w="1942"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Ort</w:t>
            </w: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Datum</w:t>
            </w:r>
          </w:p>
        </w:tc>
        <w:tc>
          <w:tcPr>
            <w:tcW w:w="512"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Ort</w:t>
            </w: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Datum</w:t>
            </w:r>
          </w:p>
        </w:tc>
      </w:tr>
      <w:tr w:rsidR="003D6115" w:rsidRPr="003D6115" w:rsidTr="00F20477">
        <w:trPr>
          <w:trHeight w:hRule="exact" w:val="567"/>
        </w:trPr>
        <w:tc>
          <w:tcPr>
            <w:tcW w:w="1942"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rPr>
          <w:trHeight w:hRule="exact" w:val="284"/>
        </w:trPr>
        <w:tc>
          <w:tcPr>
            <w:tcW w:w="1942"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rPr>
          <w:trHeight w:hRule="exact" w:val="23"/>
        </w:trPr>
        <w:tc>
          <w:tcPr>
            <w:tcW w:w="1942"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c>
          <w:tcPr>
            <w:tcW w:w="1942"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w:t>
            </w:r>
          </w:p>
        </w:tc>
        <w:tc>
          <w:tcPr>
            <w:tcW w:w="512"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 Einkauf</w:t>
            </w:r>
          </w:p>
        </w:tc>
      </w:tr>
      <w:tr w:rsidR="003D6115" w:rsidRPr="003D6115" w:rsidTr="00F20477">
        <w:trPr>
          <w:trHeight w:hRule="exact" w:val="567"/>
        </w:trPr>
        <w:tc>
          <w:tcPr>
            <w:tcW w:w="1942"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rPr>
          <w:trHeight w:hRule="exact" w:val="284"/>
        </w:trPr>
        <w:tc>
          <w:tcPr>
            <w:tcW w:w="1942"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bottom w:val="single" w:sz="4" w:space="0" w:color="auto"/>
            </w:tcBorders>
            <w:shd w:val="clear" w:color="auto" w:fill="auto"/>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r w:rsidRPr="003D6115">
              <w:rPr>
                <w:rFonts w:asciiTheme="minorHAnsi" w:hAnsiTheme="minorHAnsi" w:cstheme="minorHAnsi"/>
                <w:szCs w:val="22"/>
              </w:rPr>
              <w:fldChar w:fldCharType="begin">
                <w:ffData>
                  <w:name w:val=""/>
                  <w:enabled/>
                  <w:calcOnExit w:val="0"/>
                  <w:textInput/>
                </w:ffData>
              </w:fldChar>
            </w:r>
            <w:r w:rsidRPr="003D6115">
              <w:rPr>
                <w:rFonts w:asciiTheme="minorHAnsi" w:hAnsiTheme="minorHAnsi" w:cstheme="minorHAnsi"/>
                <w:szCs w:val="22"/>
              </w:rPr>
              <w:instrText xml:space="preserve"> FORMTEXT </w:instrText>
            </w:r>
            <w:r w:rsidRPr="003D6115">
              <w:rPr>
                <w:rFonts w:asciiTheme="minorHAnsi" w:hAnsiTheme="minorHAnsi" w:cstheme="minorHAnsi"/>
                <w:szCs w:val="22"/>
              </w:rPr>
            </w:r>
            <w:r w:rsidRPr="003D6115">
              <w:rPr>
                <w:rFonts w:asciiTheme="minorHAnsi" w:hAnsiTheme="minorHAnsi" w:cstheme="minorHAnsi"/>
                <w:szCs w:val="22"/>
              </w:rPr>
              <w:fldChar w:fldCharType="separate"/>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noProof/>
                <w:szCs w:val="22"/>
              </w:rPr>
              <w:t> </w:t>
            </w:r>
            <w:r w:rsidRPr="003D6115">
              <w:rPr>
                <w:rFonts w:asciiTheme="minorHAnsi" w:hAnsiTheme="minorHAnsi" w:cstheme="minorHAnsi"/>
                <w:szCs w:val="22"/>
              </w:rPr>
              <w:fldChar w:fldCharType="end"/>
            </w:r>
          </w:p>
        </w:tc>
        <w:tc>
          <w:tcPr>
            <w:tcW w:w="236" w:type="dxa"/>
            <w:shd w:val="clear" w:color="auto" w:fill="auto"/>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bottom w:val="single" w:sz="4" w:space="0" w:color="auto"/>
            </w:tcBorders>
            <w:vAlign w:val="bottom"/>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rPr>
          <w:trHeight w:hRule="exact" w:val="23"/>
        </w:trPr>
        <w:tc>
          <w:tcPr>
            <w:tcW w:w="1942"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225"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512"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1987" w:type="dxa"/>
            <w:tcBorders>
              <w:top w:val="single" w:sz="4" w:space="0" w:color="auto"/>
            </w:tcBorders>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Cs w:val="22"/>
              </w:rPr>
            </w:pPr>
          </w:p>
        </w:tc>
        <w:tc>
          <w:tcPr>
            <w:tcW w:w="2583" w:type="dxa"/>
            <w:tcBorders>
              <w:top w:val="single" w:sz="4" w:space="0" w:color="auto"/>
            </w:tcBorders>
          </w:tcPr>
          <w:p w:rsidR="003D6115" w:rsidRPr="003D6115" w:rsidRDefault="003D6115" w:rsidP="00F20477">
            <w:pPr>
              <w:pStyle w:val="StandardBlock"/>
              <w:spacing w:before="0" w:after="0"/>
              <w:ind w:left="-113"/>
              <w:jc w:val="left"/>
              <w:rPr>
                <w:rFonts w:asciiTheme="minorHAnsi" w:hAnsiTheme="minorHAnsi" w:cstheme="minorHAnsi"/>
                <w:szCs w:val="22"/>
              </w:rPr>
            </w:pPr>
          </w:p>
        </w:tc>
      </w:tr>
      <w:tr w:rsidR="003D6115" w:rsidRPr="003D6115" w:rsidTr="00F20477">
        <w:tc>
          <w:tcPr>
            <w:tcW w:w="1942"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225"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w:t>
            </w:r>
          </w:p>
        </w:tc>
        <w:tc>
          <w:tcPr>
            <w:tcW w:w="512"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1987"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Name</w:t>
            </w:r>
          </w:p>
        </w:tc>
        <w:tc>
          <w:tcPr>
            <w:tcW w:w="236" w:type="dxa"/>
            <w:shd w:val="clear" w:color="auto" w:fill="auto"/>
          </w:tcPr>
          <w:p w:rsidR="003D6115" w:rsidRPr="003D6115" w:rsidRDefault="003D6115" w:rsidP="00F20477">
            <w:pPr>
              <w:pStyle w:val="StandardBlock"/>
              <w:spacing w:before="0" w:after="0"/>
              <w:ind w:left="-113"/>
              <w:jc w:val="left"/>
              <w:rPr>
                <w:rFonts w:asciiTheme="minorHAnsi" w:hAnsiTheme="minorHAnsi" w:cstheme="minorHAnsi"/>
                <w:sz w:val="18"/>
                <w:szCs w:val="18"/>
              </w:rPr>
            </w:pPr>
          </w:p>
        </w:tc>
        <w:tc>
          <w:tcPr>
            <w:tcW w:w="2583" w:type="dxa"/>
          </w:tcPr>
          <w:p w:rsidR="003D6115" w:rsidRPr="003D6115" w:rsidRDefault="003D6115" w:rsidP="00F20477">
            <w:pPr>
              <w:pStyle w:val="StandardBlock"/>
              <w:spacing w:before="0" w:after="0"/>
              <w:ind w:left="-113"/>
              <w:jc w:val="left"/>
              <w:rPr>
                <w:rFonts w:asciiTheme="minorHAnsi" w:hAnsiTheme="minorHAnsi" w:cstheme="minorHAnsi"/>
                <w:sz w:val="18"/>
                <w:szCs w:val="18"/>
              </w:rPr>
            </w:pPr>
            <w:r w:rsidRPr="003D6115">
              <w:rPr>
                <w:rFonts w:asciiTheme="minorHAnsi" w:hAnsiTheme="minorHAnsi" w:cstheme="minorHAnsi"/>
                <w:sz w:val="18"/>
                <w:szCs w:val="18"/>
              </w:rPr>
              <w:t>Unterschrift Qualität</w:t>
            </w:r>
          </w:p>
        </w:tc>
      </w:tr>
    </w:tbl>
    <w:p w:rsidR="003D6115" w:rsidRPr="003D6115" w:rsidRDefault="003D6115" w:rsidP="003D6115">
      <w:pPr>
        <w:pStyle w:val="Vorgabetext"/>
        <w:tabs>
          <w:tab w:val="left" w:pos="5103"/>
          <w:tab w:val="left" w:pos="5387"/>
          <w:tab w:val="left" w:pos="7088"/>
        </w:tabs>
        <w:spacing w:line="288" w:lineRule="auto"/>
        <w:ind w:left="0"/>
        <w:jc w:val="left"/>
        <w:rPr>
          <w:rFonts w:asciiTheme="minorHAnsi" w:hAnsiTheme="minorHAnsi" w:cstheme="minorHAnsi"/>
          <w:sz w:val="2"/>
          <w:szCs w:val="2"/>
          <w:lang w:val="en-GB"/>
        </w:rPr>
      </w:pPr>
    </w:p>
    <w:p w:rsidR="0061528E" w:rsidRPr="003D6115" w:rsidRDefault="0061528E" w:rsidP="003D6115">
      <w:pPr>
        <w:rPr>
          <w:rFonts w:cstheme="minorHAnsi"/>
          <w:lang w:val="de-DE"/>
        </w:rPr>
      </w:pPr>
    </w:p>
    <w:sectPr w:rsidR="0061528E" w:rsidRPr="003D6115" w:rsidSect="003774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28" w:right="849" w:bottom="539" w:left="1361" w:header="104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115" w:rsidRDefault="003D6115" w:rsidP="00D661C2">
      <w:pPr>
        <w:spacing w:after="120"/>
      </w:pPr>
      <w:r>
        <w:separator/>
      </w:r>
    </w:p>
    <w:p w:rsidR="003D6115" w:rsidRDefault="003D6115" w:rsidP="00D661C2">
      <w:pPr>
        <w:spacing w:after="120"/>
      </w:pPr>
    </w:p>
  </w:endnote>
  <w:endnote w:type="continuationSeparator" w:id="0">
    <w:p w:rsidR="003D6115" w:rsidRDefault="003D6115" w:rsidP="00D661C2">
      <w:pPr>
        <w:spacing w:after="120"/>
      </w:pPr>
      <w:r>
        <w:continuationSeparator/>
      </w:r>
    </w:p>
    <w:p w:rsidR="003D6115" w:rsidRDefault="003D6115" w:rsidP="00D661C2">
      <w:pPr>
        <w:spacing w:after="120"/>
      </w:pPr>
    </w:p>
    <w:p w:rsidR="003D6115" w:rsidRDefault="003D6115" w:rsidP="00D661C2">
      <w:pPr>
        <w:spacing w:after="120"/>
      </w:pPr>
      <w:r>
        <w:t>Seite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Fuzeile"/>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Pr="005C33DF" w:rsidRDefault="005C33DF" w:rsidP="005C33DF">
    <w:pPr>
      <w:pStyle w:val="Fuzeile"/>
      <w:spacing w:after="120"/>
      <w:rPr>
        <w:sz w:val="19"/>
        <w:szCs w:val="19"/>
      </w:rPr>
    </w:pPr>
    <w:r w:rsidRPr="005C33DF">
      <w:rPr>
        <w:sz w:val="19"/>
        <w:szCs w:val="19"/>
      </w:rPr>
      <w:t>Qualitätssicherungsvereinbarung mit Packmittellieferanten</w:t>
    </w:r>
    <w:r w:rsidRPr="003D6115">
      <w:rPr>
        <w:sz w:val="19"/>
        <w:szCs w:val="19"/>
      </w:rPr>
      <w:tab/>
      <w:t>Ausgabe: Mai 2012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AC5" w:rsidRPr="003D6115" w:rsidRDefault="005C33DF" w:rsidP="003D6115">
    <w:pPr>
      <w:pStyle w:val="Fuzeile"/>
      <w:spacing w:after="120"/>
      <w:rPr>
        <w:sz w:val="19"/>
        <w:szCs w:val="19"/>
      </w:rPr>
    </w:pPr>
    <w:r w:rsidRPr="005C33DF">
      <w:rPr>
        <w:sz w:val="19"/>
        <w:szCs w:val="19"/>
      </w:rPr>
      <w:t>Qualitätssicherungsvereinbarung mit Packmittellieferanten</w:t>
    </w:r>
    <w:r w:rsidR="003D6115" w:rsidRPr="003D6115">
      <w:rPr>
        <w:sz w:val="19"/>
        <w:szCs w:val="19"/>
      </w:rPr>
      <w:tab/>
      <w:t>Ausgabe: Mai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115" w:rsidRDefault="003D6115" w:rsidP="00D661C2">
      <w:pPr>
        <w:spacing w:after="120"/>
      </w:pPr>
      <w:r>
        <w:separator/>
      </w:r>
    </w:p>
    <w:p w:rsidR="003D6115" w:rsidRDefault="003D6115" w:rsidP="00D661C2">
      <w:pPr>
        <w:spacing w:after="120"/>
      </w:pPr>
    </w:p>
  </w:footnote>
  <w:footnote w:type="continuationSeparator" w:id="0">
    <w:p w:rsidR="003D6115" w:rsidRDefault="003D6115" w:rsidP="00D661C2">
      <w:pPr>
        <w:spacing w:after="120"/>
      </w:pPr>
      <w:r>
        <w:continuationSeparator/>
      </w:r>
    </w:p>
    <w:p w:rsidR="003D6115" w:rsidRDefault="003D6115" w:rsidP="00D661C2">
      <w:pPr>
        <w:spacing w:after="12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61C2" w:rsidRDefault="00D661C2">
    <w:pPr>
      <w:pStyle w:val="Kopfzeile"/>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leftFromText="142" w:rightFromText="142" w:horzAnchor="margin" w:tblpXSpec="right" w:tblpYSpec="top"/>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370"/>
      <w:gridCol w:w="2268"/>
    </w:tblGrid>
    <w:tr w:rsidR="008F2FF8" w:rsidTr="008F2FF8">
      <w:trPr>
        <w:trHeight w:hRule="exact" w:val="680"/>
      </w:trPr>
      <w:tc>
        <w:tcPr>
          <w:tcW w:w="7370" w:type="dxa"/>
        </w:tcPr>
        <w:p w:rsidR="008F2FF8" w:rsidRDefault="008F2FF8" w:rsidP="00B57334">
          <w:pPr>
            <w:pStyle w:val="PagenumberFollowingPages"/>
            <w:framePr w:hSpace="0" w:wrap="auto" w:hAnchor="text" w:yAlign="inline"/>
            <w:spacing w:afterLines="200" w:after="480"/>
          </w:pPr>
        </w:p>
      </w:tc>
      <w:tc>
        <w:tcPr>
          <w:tcW w:w="2268" w:type="dxa"/>
        </w:tcPr>
        <w:p w:rsidR="008F2FF8" w:rsidRDefault="008F2FF8" w:rsidP="00B57334">
          <w:pPr>
            <w:pStyle w:val="PagenumberFollowingPages"/>
            <w:framePr w:hSpace="0" w:wrap="auto" w:hAnchor="text" w:yAlign="inline"/>
            <w:spacing w:afterLines="200" w:after="480"/>
          </w:pPr>
          <w:bookmarkStart w:id="70" w:name="mioPage1"/>
          <w:r>
            <w:t>Seite</w:t>
          </w:r>
          <w:bookmarkEnd w:id="70"/>
          <w:r w:rsidRPr="001F0FBE">
            <w:t xml:space="preserve"> </w:t>
          </w:r>
          <w:r w:rsidRPr="001F0FBE">
            <w:fldChar w:fldCharType="begin"/>
          </w:r>
          <w:r w:rsidRPr="001F0FBE">
            <w:instrText xml:space="preserve"> PAGE   \* MERGEFORMAT </w:instrText>
          </w:r>
          <w:r w:rsidRPr="001F0FBE">
            <w:fldChar w:fldCharType="separate"/>
          </w:r>
          <w:r w:rsidR="00DF557D">
            <w:rPr>
              <w:noProof/>
            </w:rPr>
            <w:t>2</w:t>
          </w:r>
          <w:r w:rsidRPr="001F0FBE">
            <w:fldChar w:fldCharType="end"/>
          </w:r>
          <w:r>
            <w:t xml:space="preserve"> </w:t>
          </w:r>
          <w:bookmarkStart w:id="71" w:name="mioPageOf"/>
          <w:r>
            <w:t>von</w:t>
          </w:r>
          <w:bookmarkEnd w:id="71"/>
          <w:r>
            <w:t xml:space="preserve"> </w:t>
          </w:r>
          <w:r>
            <w:rPr>
              <w:noProof/>
            </w:rPr>
            <w:fldChar w:fldCharType="begin"/>
          </w:r>
          <w:r>
            <w:rPr>
              <w:noProof/>
            </w:rPr>
            <w:instrText xml:space="preserve"> NUMPAGES   \* MERGEFORMAT </w:instrText>
          </w:r>
          <w:r>
            <w:rPr>
              <w:noProof/>
            </w:rPr>
            <w:fldChar w:fldCharType="separate"/>
          </w:r>
          <w:r w:rsidR="00DF557D">
            <w:rPr>
              <w:noProof/>
            </w:rPr>
            <w:t>2</w:t>
          </w:r>
          <w:r>
            <w:rPr>
              <w:noProof/>
            </w:rPr>
            <w:fldChar w:fldCharType="end"/>
          </w:r>
        </w:p>
      </w:tc>
    </w:tr>
  </w:tbl>
  <w:p w:rsidR="00837220" w:rsidRPr="003D6115" w:rsidRDefault="002F1808" w:rsidP="003D6115">
    <w:pPr>
      <w:pStyle w:val="Kopfzeile"/>
      <w:spacing w:before="240" w:after="60"/>
      <w:jc w:val="right"/>
      <w:rPr>
        <w:rFonts w:asciiTheme="majorHAnsi" w:hAnsiTheme="majorHAnsi" w:cstheme="majorHAnsi"/>
        <w:sz w:val="19"/>
        <w:szCs w:val="19"/>
      </w:rPr>
    </w:pPr>
    <w:r w:rsidRPr="003D6115">
      <w:rPr>
        <w:rFonts w:asciiTheme="majorHAnsi" w:hAnsiTheme="majorHAnsi" w:cstheme="majorHAnsi"/>
        <w:noProof/>
        <w:sz w:val="19"/>
        <w:szCs w:val="19"/>
        <w:lang w:val="en-US"/>
      </w:rPr>
      <w:drawing>
        <wp:anchor distT="0" distB="0" distL="114300" distR="114300" simplePos="0" relativeHeight="251658240" behindDoc="0" locked="1" layoutInCell="1" allowOverlap="1" wp14:anchorId="0E5C83AF" wp14:editId="4BA5BABE">
          <wp:simplePos x="0" y="0"/>
          <wp:positionH relativeFrom="page">
            <wp:posOffset>5544820</wp:posOffset>
          </wp:positionH>
          <wp:positionV relativeFrom="page">
            <wp:posOffset>575945</wp:posOffset>
          </wp:positionV>
          <wp:extent cx="1440000" cy="165600"/>
          <wp:effectExtent l="0" t="0" r="0" b="6350"/>
          <wp:wrapNone/>
          <wp:docPr id="5" name="mi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nextCRM Projekte\3687_documenter_Customizing\2 INPUT\2016-03-29 Logo\Schaeffler_Schriftzug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40000" cy="16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72" w:name="_Hlk525026156"/>
  <w:bookmarkStart w:id="73" w:name="_Hlk525026157"/>
  <w:bookmarkStart w:id="74" w:name="_Hlk525026301"/>
  <w:bookmarkStart w:id="75" w:name="_Hlk525026302"/>
  <w:bookmarkStart w:id="76" w:name="_Hlk525026309"/>
  <w:bookmarkStart w:id="77" w:name="_Hlk525026310"/>
  <w:bookmarkStart w:id="78" w:name="_Hlk525026395"/>
  <w:bookmarkStart w:id="79" w:name="_Hlk525026396"/>
  <w:bookmarkStart w:id="80" w:name="_Hlk525026462"/>
  <w:bookmarkStart w:id="81" w:name="_Hlk525026463"/>
  <w:bookmarkStart w:id="82" w:name="_Hlk525026492"/>
  <w:bookmarkStart w:id="83" w:name="_Hlk525026493"/>
  <w:bookmarkStart w:id="84" w:name="_Hlk525026714"/>
  <w:bookmarkStart w:id="85" w:name="_Hlk525026715"/>
  <w:bookmarkStart w:id="86" w:name="_Hlk525026792"/>
  <w:bookmarkStart w:id="87" w:name="_Hlk525026793"/>
  <w:p w:rsidR="00173884" w:rsidRPr="00437E62" w:rsidRDefault="00437E62" w:rsidP="00437E62">
    <w:pPr>
      <w:pStyle w:val="Kopfzeile"/>
      <w:spacing w:after="180"/>
    </w:pPr>
    <w:r>
      <w:rPr>
        <w:noProof/>
        <w:lang w:val="en-US"/>
      </w:rPr>
      <mc:AlternateContent>
        <mc:Choice Requires="wps">
          <w:drawing>
            <wp:anchor distT="0" distB="0" distL="114300" distR="114300" simplePos="0" relativeHeight="251662336" behindDoc="0" locked="1" layoutInCell="1" allowOverlap="1" wp14:anchorId="5B9E02EA" wp14:editId="57E2C00B">
              <wp:simplePos x="0" y="0"/>
              <wp:positionH relativeFrom="page">
                <wp:posOffset>5544820</wp:posOffset>
              </wp:positionH>
              <wp:positionV relativeFrom="page">
                <wp:posOffset>575945</wp:posOffset>
              </wp:positionV>
              <wp:extent cx="1440000" cy="162000"/>
              <wp:effectExtent l="0" t="0" r="8255" b="9525"/>
              <wp:wrapNone/>
              <wp:docPr id="22" name="mioL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440000" cy="162000"/>
                      </a:xfrm>
                      <a:custGeom>
                        <a:avLst/>
                        <a:gdLst>
                          <a:gd name="T0" fmla="*/ 2112 w 48551"/>
                          <a:gd name="T1" fmla="*/ 5428 h 5428"/>
                          <a:gd name="T2" fmla="*/ 44 w 48551"/>
                          <a:gd name="T3" fmla="*/ 5315 h 5428"/>
                          <a:gd name="T4" fmla="*/ 2745 w 48551"/>
                          <a:gd name="T5" fmla="*/ 3918 h 5428"/>
                          <a:gd name="T6" fmla="*/ 2 w 48551"/>
                          <a:gd name="T7" fmla="*/ 1463 h 5428"/>
                          <a:gd name="T8" fmla="*/ 2626 w 48551"/>
                          <a:gd name="T9" fmla="*/ 114 h 5428"/>
                          <a:gd name="T10" fmla="*/ 2335 w 48551"/>
                          <a:gd name="T11" fmla="*/ 1078 h 5428"/>
                          <a:gd name="T12" fmla="*/ 2374 w 48551"/>
                          <a:gd name="T13" fmla="*/ 2175 h 5428"/>
                          <a:gd name="T14" fmla="*/ 6958 w 48551"/>
                          <a:gd name="T15" fmla="*/ 4459 h 5428"/>
                          <a:gd name="T16" fmla="*/ 8220 w 48551"/>
                          <a:gd name="T17" fmla="*/ 1836 h 5428"/>
                          <a:gd name="T18" fmla="*/ 8219 w 48551"/>
                          <a:gd name="T19" fmla="*/ 114 h 5428"/>
                          <a:gd name="T20" fmla="*/ 4315 w 48551"/>
                          <a:gd name="T21" fmla="*/ 2687 h 5428"/>
                          <a:gd name="T22" fmla="*/ 9305 w 48551"/>
                          <a:gd name="T23" fmla="*/ 3581 h 5428"/>
                          <a:gd name="T24" fmla="*/ 39341 w 48551"/>
                          <a:gd name="T25" fmla="*/ 927 h 5428"/>
                          <a:gd name="T26" fmla="*/ 39341 w 48551"/>
                          <a:gd name="T27" fmla="*/ 5315 h 5428"/>
                          <a:gd name="T28" fmla="*/ 42444 w 48551"/>
                          <a:gd name="T29" fmla="*/ 4501 h 5428"/>
                          <a:gd name="T30" fmla="*/ 42336 w 48551"/>
                          <a:gd name="T31" fmla="*/ 2145 h 5428"/>
                          <a:gd name="T32" fmla="*/ 42444 w 48551"/>
                          <a:gd name="T33" fmla="*/ 1515 h 5428"/>
                          <a:gd name="T34" fmla="*/ 43315 w 48551"/>
                          <a:gd name="T35" fmla="*/ 114 h 5428"/>
                          <a:gd name="T36" fmla="*/ 35840 w 48551"/>
                          <a:gd name="T37" fmla="*/ 927 h 5428"/>
                          <a:gd name="T38" fmla="*/ 38836 w 48551"/>
                          <a:gd name="T39" fmla="*/ 5315 h 5428"/>
                          <a:gd name="T40" fmla="*/ 36880 w 48551"/>
                          <a:gd name="T41" fmla="*/ 4501 h 5428"/>
                          <a:gd name="T42" fmla="*/ 35270 w 48551"/>
                          <a:gd name="T43" fmla="*/ 114 h 5428"/>
                          <a:gd name="T44" fmla="*/ 47190 w 48551"/>
                          <a:gd name="T45" fmla="*/ 1490 h 5428"/>
                          <a:gd name="T46" fmla="*/ 45710 w 48551"/>
                          <a:gd name="T47" fmla="*/ 2196 h 5428"/>
                          <a:gd name="T48" fmla="*/ 47022 w 48551"/>
                          <a:gd name="T49" fmla="*/ 3474 h 5428"/>
                          <a:gd name="T50" fmla="*/ 45710 w 48551"/>
                          <a:gd name="T51" fmla="*/ 4501 h 5428"/>
                          <a:gd name="T52" fmla="*/ 44130 w 48551"/>
                          <a:gd name="T53" fmla="*/ 5315 h 5428"/>
                          <a:gd name="T54" fmla="*/ 44130 w 48551"/>
                          <a:gd name="T55" fmla="*/ 927 h 5428"/>
                          <a:gd name="T56" fmla="*/ 47989 w 48551"/>
                          <a:gd name="T57" fmla="*/ 714 h 5428"/>
                          <a:gd name="T58" fmla="*/ 47954 w 48551"/>
                          <a:gd name="T59" fmla="*/ 2919 h 5428"/>
                          <a:gd name="T60" fmla="*/ 12555 w 48551"/>
                          <a:gd name="T61" fmla="*/ 114 h 5428"/>
                          <a:gd name="T62" fmla="*/ 11345 w 48551"/>
                          <a:gd name="T63" fmla="*/ 2145 h 5428"/>
                          <a:gd name="T64" fmla="*/ 9764 w 48551"/>
                          <a:gd name="T65" fmla="*/ 114 h 5428"/>
                          <a:gd name="T66" fmla="*/ 9764 w 48551"/>
                          <a:gd name="T67" fmla="*/ 4501 h 5428"/>
                          <a:gd name="T68" fmla="*/ 11345 w 48551"/>
                          <a:gd name="T69" fmla="*/ 4501 h 5428"/>
                          <a:gd name="T70" fmla="*/ 12555 w 48551"/>
                          <a:gd name="T71" fmla="*/ 4501 h 5428"/>
                          <a:gd name="T72" fmla="*/ 14074 w 48551"/>
                          <a:gd name="T73" fmla="*/ 4501 h 5428"/>
                          <a:gd name="T74" fmla="*/ 12555 w 48551"/>
                          <a:gd name="T75" fmla="*/ 114 h 5428"/>
                          <a:gd name="T76" fmla="*/ 30989 w 48551"/>
                          <a:gd name="T77" fmla="*/ 4501 h 5428"/>
                          <a:gd name="T78" fmla="*/ 32563 w 48551"/>
                          <a:gd name="T79" fmla="*/ 4501 h 5428"/>
                          <a:gd name="T80" fmla="*/ 33554 w 48551"/>
                          <a:gd name="T81" fmla="*/ 2145 h 5428"/>
                          <a:gd name="T82" fmla="*/ 33605 w 48551"/>
                          <a:gd name="T83" fmla="*/ 1515 h 5428"/>
                          <a:gd name="T84" fmla="*/ 17175 w 48551"/>
                          <a:gd name="T85" fmla="*/ 2822 h 5428"/>
                          <a:gd name="T86" fmla="*/ 17175 w 48551"/>
                          <a:gd name="T87" fmla="*/ 2822 h 5428"/>
                          <a:gd name="T88" fmla="*/ 19799 w 48551"/>
                          <a:gd name="T89" fmla="*/ 4501 h 5428"/>
                          <a:gd name="T90" fmla="*/ 18264 w 48551"/>
                          <a:gd name="T91" fmla="*/ 4501 h 5428"/>
                          <a:gd name="T92" fmla="*/ 16662 w 48551"/>
                          <a:gd name="T93" fmla="*/ 4501 h 5428"/>
                          <a:gd name="T94" fmla="*/ 15320 w 48551"/>
                          <a:gd name="T95" fmla="*/ 4501 h 5428"/>
                          <a:gd name="T96" fmla="*/ 16385 w 48551"/>
                          <a:gd name="T97" fmla="*/ 114 h 5428"/>
                          <a:gd name="T98" fmla="*/ 21427 w 48551"/>
                          <a:gd name="T99" fmla="*/ 927 h 5428"/>
                          <a:gd name="T100" fmla="*/ 24858 w 48551"/>
                          <a:gd name="T101" fmla="*/ 5315 h 5428"/>
                          <a:gd name="T102" fmla="*/ 22464 w 48551"/>
                          <a:gd name="T103" fmla="*/ 4501 h 5428"/>
                          <a:gd name="T104" fmla="*/ 22464 w 48551"/>
                          <a:gd name="T105" fmla="*/ 2145 h 5428"/>
                          <a:gd name="T106" fmla="*/ 24858 w 48551"/>
                          <a:gd name="T107" fmla="*/ 1515 h 5428"/>
                          <a:gd name="T108" fmla="*/ 25808 w 48551"/>
                          <a:gd name="T109" fmla="*/ 927 h 5428"/>
                          <a:gd name="T110" fmla="*/ 25808 w 48551"/>
                          <a:gd name="T111" fmla="*/ 5315 h 5428"/>
                          <a:gd name="T112" fmla="*/ 27387 w 48551"/>
                          <a:gd name="T113" fmla="*/ 4501 h 5428"/>
                          <a:gd name="T114" fmla="*/ 27387 w 48551"/>
                          <a:gd name="T115" fmla="*/ 2145 h 5428"/>
                          <a:gd name="T116" fmla="*/ 29835 w 48551"/>
                          <a:gd name="T117" fmla="*/ 1515 h 54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51" h="5428">
                            <a:moveTo>
                              <a:pt x="3339" y="2632"/>
                            </a:moveTo>
                            <a:cubicBezTo>
                              <a:pt x="3608" y="2869"/>
                              <a:pt x="3785" y="3230"/>
                              <a:pt x="3784" y="3791"/>
                            </a:cubicBezTo>
                            <a:cubicBezTo>
                              <a:pt x="3784" y="4280"/>
                              <a:pt x="3607" y="4692"/>
                              <a:pt x="3308" y="4979"/>
                            </a:cubicBezTo>
                            <a:cubicBezTo>
                              <a:pt x="3008" y="5266"/>
                              <a:pt x="2589" y="5428"/>
                              <a:pt x="2112" y="5428"/>
                            </a:cubicBezTo>
                            <a:cubicBezTo>
                              <a:pt x="2111" y="5428"/>
                              <a:pt x="2111" y="5428"/>
                              <a:pt x="2111" y="5428"/>
                            </a:cubicBezTo>
                            <a:cubicBezTo>
                              <a:pt x="1672" y="5428"/>
                              <a:pt x="1262" y="5269"/>
                              <a:pt x="907" y="5013"/>
                            </a:cubicBezTo>
                            <a:cubicBezTo>
                              <a:pt x="907" y="5315"/>
                              <a:pt x="907" y="5315"/>
                              <a:pt x="907" y="5315"/>
                            </a:cubicBezTo>
                            <a:cubicBezTo>
                              <a:pt x="44" y="5315"/>
                              <a:pt x="44" y="5315"/>
                              <a:pt x="44" y="5315"/>
                            </a:cubicBezTo>
                            <a:cubicBezTo>
                              <a:pt x="44" y="3516"/>
                              <a:pt x="44" y="3516"/>
                              <a:pt x="44" y="3516"/>
                            </a:cubicBezTo>
                            <a:cubicBezTo>
                              <a:pt x="879" y="3516"/>
                              <a:pt x="879" y="3516"/>
                              <a:pt x="879" y="3516"/>
                            </a:cubicBezTo>
                            <a:cubicBezTo>
                              <a:pt x="966" y="4158"/>
                              <a:pt x="1385" y="4598"/>
                              <a:pt x="2041" y="4600"/>
                            </a:cubicBezTo>
                            <a:cubicBezTo>
                              <a:pt x="2417" y="4600"/>
                              <a:pt x="2744" y="4303"/>
                              <a:pt x="2745" y="3918"/>
                            </a:cubicBezTo>
                            <a:cubicBezTo>
                              <a:pt x="2741" y="3588"/>
                              <a:pt x="2631" y="3454"/>
                              <a:pt x="2407" y="3341"/>
                            </a:cubicBezTo>
                            <a:cubicBezTo>
                              <a:pt x="2182" y="3230"/>
                              <a:pt x="1837" y="3168"/>
                              <a:pt x="1412" y="3040"/>
                            </a:cubicBezTo>
                            <a:cubicBezTo>
                              <a:pt x="1315" y="3011"/>
                              <a:pt x="960" y="2959"/>
                              <a:pt x="633" y="2743"/>
                            </a:cubicBezTo>
                            <a:cubicBezTo>
                              <a:pt x="304" y="2529"/>
                              <a:pt x="0" y="2139"/>
                              <a:pt x="2" y="1463"/>
                            </a:cubicBezTo>
                            <a:cubicBezTo>
                              <a:pt x="2" y="1211"/>
                              <a:pt x="104" y="850"/>
                              <a:pt x="362" y="546"/>
                            </a:cubicBezTo>
                            <a:cubicBezTo>
                              <a:pt x="619" y="242"/>
                              <a:pt x="1036" y="0"/>
                              <a:pt x="1646" y="1"/>
                            </a:cubicBezTo>
                            <a:cubicBezTo>
                              <a:pt x="2010" y="1"/>
                              <a:pt x="2355" y="170"/>
                              <a:pt x="2627" y="388"/>
                            </a:cubicBezTo>
                            <a:cubicBezTo>
                              <a:pt x="2626" y="114"/>
                              <a:pt x="2626" y="114"/>
                              <a:pt x="2626" y="114"/>
                            </a:cubicBezTo>
                            <a:cubicBezTo>
                              <a:pt x="3489" y="114"/>
                              <a:pt x="3489" y="114"/>
                              <a:pt x="3489" y="114"/>
                            </a:cubicBezTo>
                            <a:cubicBezTo>
                              <a:pt x="3489" y="1707"/>
                              <a:pt x="3489" y="1707"/>
                              <a:pt x="3489" y="1707"/>
                            </a:cubicBezTo>
                            <a:cubicBezTo>
                              <a:pt x="2662" y="1707"/>
                              <a:pt x="2662" y="1707"/>
                              <a:pt x="2662" y="1707"/>
                            </a:cubicBezTo>
                            <a:cubicBezTo>
                              <a:pt x="2609" y="1450"/>
                              <a:pt x="2494" y="1229"/>
                              <a:pt x="2335" y="1078"/>
                            </a:cubicBezTo>
                            <a:cubicBezTo>
                              <a:pt x="2170" y="921"/>
                              <a:pt x="1955" y="828"/>
                              <a:pt x="1689" y="828"/>
                            </a:cubicBezTo>
                            <a:cubicBezTo>
                              <a:pt x="1300" y="833"/>
                              <a:pt x="1045" y="1050"/>
                              <a:pt x="1041" y="1454"/>
                            </a:cubicBezTo>
                            <a:cubicBezTo>
                              <a:pt x="1041" y="1662"/>
                              <a:pt x="1181" y="1785"/>
                              <a:pt x="1433" y="1894"/>
                            </a:cubicBezTo>
                            <a:cubicBezTo>
                              <a:pt x="1683" y="1999"/>
                              <a:pt x="2026" y="2073"/>
                              <a:pt x="2374" y="2175"/>
                            </a:cubicBezTo>
                            <a:cubicBezTo>
                              <a:pt x="2720" y="2279"/>
                              <a:pt x="3070" y="2395"/>
                              <a:pt x="3339" y="2632"/>
                            </a:cubicBezTo>
                            <a:moveTo>
                              <a:pt x="8361" y="3504"/>
                            </a:moveTo>
                            <a:cubicBezTo>
                              <a:pt x="8344" y="3539"/>
                              <a:pt x="8344" y="3539"/>
                              <a:pt x="8344" y="3539"/>
                            </a:cubicBezTo>
                            <a:cubicBezTo>
                              <a:pt x="8065" y="4090"/>
                              <a:pt x="7694" y="4456"/>
                              <a:pt x="6958" y="4459"/>
                            </a:cubicBezTo>
                            <a:cubicBezTo>
                              <a:pt x="5920" y="4457"/>
                              <a:pt x="5358" y="3662"/>
                              <a:pt x="5354" y="2714"/>
                            </a:cubicBezTo>
                            <a:cubicBezTo>
                              <a:pt x="5358" y="1760"/>
                              <a:pt x="5934" y="971"/>
                              <a:pt x="6958" y="969"/>
                            </a:cubicBezTo>
                            <a:cubicBezTo>
                              <a:pt x="7235" y="969"/>
                              <a:pt x="7519" y="1050"/>
                              <a:pt x="7746" y="1204"/>
                            </a:cubicBezTo>
                            <a:cubicBezTo>
                              <a:pt x="7976" y="1354"/>
                              <a:pt x="8154" y="1565"/>
                              <a:pt x="8220" y="1836"/>
                            </a:cubicBezTo>
                            <a:cubicBezTo>
                              <a:pt x="8232" y="1883"/>
                              <a:pt x="8232" y="1883"/>
                              <a:pt x="8232" y="1883"/>
                            </a:cubicBezTo>
                            <a:cubicBezTo>
                              <a:pt x="9081" y="1883"/>
                              <a:pt x="9081" y="1883"/>
                              <a:pt x="9081" y="1883"/>
                            </a:cubicBezTo>
                            <a:cubicBezTo>
                              <a:pt x="9080" y="114"/>
                              <a:pt x="9080" y="114"/>
                              <a:pt x="9080" y="114"/>
                            </a:cubicBezTo>
                            <a:cubicBezTo>
                              <a:pt x="8219" y="114"/>
                              <a:pt x="8219" y="114"/>
                              <a:pt x="8219" y="114"/>
                            </a:cubicBezTo>
                            <a:cubicBezTo>
                              <a:pt x="8219" y="397"/>
                              <a:pt x="8219" y="397"/>
                              <a:pt x="8219" y="397"/>
                            </a:cubicBezTo>
                            <a:cubicBezTo>
                              <a:pt x="7774" y="70"/>
                              <a:pt x="7108" y="3"/>
                              <a:pt x="6951" y="1"/>
                            </a:cubicBezTo>
                            <a:cubicBezTo>
                              <a:pt x="6329" y="1"/>
                              <a:pt x="5671" y="214"/>
                              <a:pt x="5167" y="658"/>
                            </a:cubicBezTo>
                            <a:cubicBezTo>
                              <a:pt x="4662" y="1102"/>
                              <a:pt x="4314" y="1777"/>
                              <a:pt x="4315" y="2687"/>
                            </a:cubicBezTo>
                            <a:cubicBezTo>
                              <a:pt x="4315" y="3461"/>
                              <a:pt x="4601" y="4147"/>
                              <a:pt x="5075" y="4639"/>
                            </a:cubicBezTo>
                            <a:cubicBezTo>
                              <a:pt x="5548" y="5131"/>
                              <a:pt x="6211" y="5428"/>
                              <a:pt x="6958" y="5428"/>
                            </a:cubicBezTo>
                            <a:cubicBezTo>
                              <a:pt x="6967" y="5428"/>
                              <a:pt x="6967" y="5428"/>
                              <a:pt x="6967" y="5428"/>
                            </a:cubicBezTo>
                            <a:cubicBezTo>
                              <a:pt x="8089" y="5428"/>
                              <a:pt x="9007" y="4819"/>
                              <a:pt x="9305" y="3581"/>
                            </a:cubicBezTo>
                            <a:cubicBezTo>
                              <a:pt x="9305" y="3581"/>
                              <a:pt x="9311" y="3553"/>
                              <a:pt x="9313" y="3505"/>
                            </a:cubicBezTo>
                            <a:cubicBezTo>
                              <a:pt x="9282" y="3504"/>
                              <a:pt x="8361" y="3504"/>
                              <a:pt x="8361" y="3504"/>
                            </a:cubicBezTo>
                            <a:moveTo>
                              <a:pt x="39341" y="114"/>
                            </a:moveTo>
                            <a:cubicBezTo>
                              <a:pt x="39341" y="927"/>
                              <a:pt x="39341" y="927"/>
                              <a:pt x="39341" y="927"/>
                            </a:cubicBezTo>
                            <a:cubicBezTo>
                              <a:pt x="39883" y="927"/>
                              <a:pt x="39883" y="927"/>
                              <a:pt x="39883" y="927"/>
                            </a:cubicBezTo>
                            <a:cubicBezTo>
                              <a:pt x="39883" y="4501"/>
                              <a:pt x="39883" y="4501"/>
                              <a:pt x="39883" y="4501"/>
                            </a:cubicBezTo>
                            <a:cubicBezTo>
                              <a:pt x="39341" y="4501"/>
                              <a:pt x="39341" y="4501"/>
                              <a:pt x="39341" y="4501"/>
                            </a:cubicBezTo>
                            <a:cubicBezTo>
                              <a:pt x="39341" y="5315"/>
                              <a:pt x="39341" y="5315"/>
                              <a:pt x="39341" y="5315"/>
                            </a:cubicBezTo>
                            <a:cubicBezTo>
                              <a:pt x="43315" y="5315"/>
                              <a:pt x="43315" y="5315"/>
                              <a:pt x="43315" y="5315"/>
                            </a:cubicBezTo>
                            <a:cubicBezTo>
                              <a:pt x="43315" y="3671"/>
                              <a:pt x="43315" y="3671"/>
                              <a:pt x="43315" y="3671"/>
                            </a:cubicBezTo>
                            <a:cubicBezTo>
                              <a:pt x="42444" y="3671"/>
                              <a:pt x="42444" y="3671"/>
                              <a:pt x="42444" y="3671"/>
                            </a:cubicBezTo>
                            <a:cubicBezTo>
                              <a:pt x="42444" y="4501"/>
                              <a:pt x="42444" y="4501"/>
                              <a:pt x="42444" y="4501"/>
                            </a:cubicBezTo>
                            <a:cubicBezTo>
                              <a:pt x="40923" y="4501"/>
                              <a:pt x="40923" y="4501"/>
                              <a:pt x="40923" y="4501"/>
                            </a:cubicBezTo>
                            <a:cubicBezTo>
                              <a:pt x="40923" y="3008"/>
                              <a:pt x="40923" y="3008"/>
                              <a:pt x="40923" y="3008"/>
                            </a:cubicBezTo>
                            <a:cubicBezTo>
                              <a:pt x="42336" y="3008"/>
                              <a:pt x="42336" y="3008"/>
                              <a:pt x="42336" y="3008"/>
                            </a:cubicBezTo>
                            <a:cubicBezTo>
                              <a:pt x="42336" y="2145"/>
                              <a:pt x="42336" y="2145"/>
                              <a:pt x="42336" y="2145"/>
                            </a:cubicBezTo>
                            <a:cubicBezTo>
                              <a:pt x="40923" y="2145"/>
                              <a:pt x="40923" y="2145"/>
                              <a:pt x="40923" y="2145"/>
                            </a:cubicBezTo>
                            <a:cubicBezTo>
                              <a:pt x="40923" y="927"/>
                              <a:pt x="40923" y="927"/>
                              <a:pt x="40923" y="927"/>
                            </a:cubicBezTo>
                            <a:cubicBezTo>
                              <a:pt x="42444" y="927"/>
                              <a:pt x="42444" y="927"/>
                              <a:pt x="42444" y="927"/>
                            </a:cubicBezTo>
                            <a:cubicBezTo>
                              <a:pt x="42444" y="1515"/>
                              <a:pt x="42444" y="1515"/>
                              <a:pt x="42444" y="1515"/>
                            </a:cubicBezTo>
                            <a:cubicBezTo>
                              <a:pt x="42506" y="1515"/>
                              <a:pt x="42506" y="1515"/>
                              <a:pt x="42506" y="1515"/>
                            </a:cubicBezTo>
                            <a:cubicBezTo>
                              <a:pt x="42506" y="1519"/>
                              <a:pt x="42506" y="1519"/>
                              <a:pt x="42506" y="1519"/>
                            </a:cubicBezTo>
                            <a:cubicBezTo>
                              <a:pt x="43315" y="1519"/>
                              <a:pt x="43315" y="1519"/>
                              <a:pt x="43315" y="1519"/>
                            </a:cubicBezTo>
                            <a:cubicBezTo>
                              <a:pt x="43315" y="114"/>
                              <a:pt x="43315" y="114"/>
                              <a:pt x="43315" y="114"/>
                            </a:cubicBezTo>
                            <a:lnTo>
                              <a:pt x="39341" y="114"/>
                            </a:lnTo>
                            <a:close/>
                            <a:moveTo>
                              <a:pt x="35270" y="114"/>
                            </a:moveTo>
                            <a:cubicBezTo>
                              <a:pt x="35270" y="927"/>
                              <a:pt x="35270" y="927"/>
                              <a:pt x="35270" y="927"/>
                            </a:cubicBezTo>
                            <a:cubicBezTo>
                              <a:pt x="35840" y="927"/>
                              <a:pt x="35840" y="927"/>
                              <a:pt x="35840" y="927"/>
                            </a:cubicBezTo>
                            <a:cubicBezTo>
                              <a:pt x="35840" y="4501"/>
                              <a:pt x="35840" y="4501"/>
                              <a:pt x="35840" y="4501"/>
                            </a:cubicBezTo>
                            <a:cubicBezTo>
                              <a:pt x="35270" y="4501"/>
                              <a:pt x="35270" y="4501"/>
                              <a:pt x="35270" y="4501"/>
                            </a:cubicBezTo>
                            <a:cubicBezTo>
                              <a:pt x="35270" y="5315"/>
                              <a:pt x="35270" y="5315"/>
                              <a:pt x="35270" y="5315"/>
                            </a:cubicBezTo>
                            <a:cubicBezTo>
                              <a:pt x="38836" y="5315"/>
                              <a:pt x="38836" y="5315"/>
                              <a:pt x="38836" y="5315"/>
                            </a:cubicBezTo>
                            <a:cubicBezTo>
                              <a:pt x="38836" y="3686"/>
                              <a:pt x="38836" y="3686"/>
                              <a:pt x="38836" y="3686"/>
                            </a:cubicBezTo>
                            <a:cubicBezTo>
                              <a:pt x="37965" y="3686"/>
                              <a:pt x="37965" y="3686"/>
                              <a:pt x="37965" y="3686"/>
                            </a:cubicBezTo>
                            <a:cubicBezTo>
                              <a:pt x="37965" y="4501"/>
                              <a:pt x="37965" y="4501"/>
                              <a:pt x="37965" y="4501"/>
                            </a:cubicBezTo>
                            <a:cubicBezTo>
                              <a:pt x="36880" y="4501"/>
                              <a:pt x="36880" y="4501"/>
                              <a:pt x="36880" y="4501"/>
                            </a:cubicBezTo>
                            <a:cubicBezTo>
                              <a:pt x="36880" y="927"/>
                              <a:pt x="36880" y="927"/>
                              <a:pt x="36880" y="927"/>
                            </a:cubicBezTo>
                            <a:cubicBezTo>
                              <a:pt x="37430" y="927"/>
                              <a:pt x="37430" y="927"/>
                              <a:pt x="37430" y="927"/>
                            </a:cubicBezTo>
                            <a:cubicBezTo>
                              <a:pt x="37430" y="114"/>
                              <a:pt x="37430" y="114"/>
                              <a:pt x="37430" y="114"/>
                            </a:cubicBezTo>
                            <a:lnTo>
                              <a:pt x="35270" y="114"/>
                            </a:lnTo>
                            <a:close/>
                            <a:moveTo>
                              <a:pt x="45710" y="2196"/>
                            </a:moveTo>
                            <a:cubicBezTo>
                              <a:pt x="46239" y="2196"/>
                              <a:pt x="46239" y="2196"/>
                              <a:pt x="46239" y="2196"/>
                            </a:cubicBezTo>
                            <a:cubicBezTo>
                              <a:pt x="46489" y="2196"/>
                              <a:pt x="46733" y="2173"/>
                              <a:pt x="46905" y="2076"/>
                            </a:cubicBezTo>
                            <a:cubicBezTo>
                              <a:pt x="47075" y="1978"/>
                              <a:pt x="47188" y="1817"/>
                              <a:pt x="47190" y="1490"/>
                            </a:cubicBezTo>
                            <a:cubicBezTo>
                              <a:pt x="47187" y="1201"/>
                              <a:pt x="47055" y="1078"/>
                              <a:pt x="46851" y="1001"/>
                            </a:cubicBezTo>
                            <a:cubicBezTo>
                              <a:pt x="46646" y="928"/>
                              <a:pt x="46372" y="927"/>
                              <a:pt x="46134" y="927"/>
                            </a:cubicBezTo>
                            <a:cubicBezTo>
                              <a:pt x="45710" y="927"/>
                              <a:pt x="45710" y="927"/>
                              <a:pt x="45710" y="927"/>
                            </a:cubicBezTo>
                            <a:lnTo>
                              <a:pt x="45710" y="2196"/>
                            </a:lnTo>
                            <a:close/>
                            <a:moveTo>
                              <a:pt x="48551" y="4501"/>
                            </a:moveTo>
                            <a:cubicBezTo>
                              <a:pt x="48551" y="5315"/>
                              <a:pt x="48551" y="5315"/>
                              <a:pt x="48551" y="5315"/>
                            </a:cubicBezTo>
                            <a:cubicBezTo>
                              <a:pt x="47022" y="5315"/>
                              <a:pt x="47022" y="5315"/>
                              <a:pt x="47022" y="5315"/>
                            </a:cubicBezTo>
                            <a:cubicBezTo>
                              <a:pt x="47022" y="3474"/>
                              <a:pt x="47022" y="3474"/>
                              <a:pt x="47022" y="3474"/>
                            </a:cubicBezTo>
                            <a:cubicBezTo>
                              <a:pt x="47019" y="3259"/>
                              <a:pt x="46918" y="3158"/>
                              <a:pt x="46757" y="3088"/>
                            </a:cubicBezTo>
                            <a:cubicBezTo>
                              <a:pt x="46597" y="3021"/>
                              <a:pt x="46380" y="3008"/>
                              <a:pt x="46197" y="3008"/>
                            </a:cubicBezTo>
                            <a:cubicBezTo>
                              <a:pt x="45710" y="3008"/>
                              <a:pt x="45710" y="3008"/>
                              <a:pt x="45710" y="3008"/>
                            </a:cubicBezTo>
                            <a:cubicBezTo>
                              <a:pt x="45710" y="4501"/>
                              <a:pt x="45710" y="4501"/>
                              <a:pt x="45710" y="4501"/>
                            </a:cubicBezTo>
                            <a:cubicBezTo>
                              <a:pt x="46211" y="4501"/>
                              <a:pt x="46211" y="4501"/>
                              <a:pt x="46211" y="4501"/>
                            </a:cubicBezTo>
                            <a:cubicBezTo>
                              <a:pt x="46211" y="5253"/>
                              <a:pt x="46211" y="5253"/>
                              <a:pt x="46211" y="5253"/>
                            </a:cubicBezTo>
                            <a:cubicBezTo>
                              <a:pt x="46211" y="5315"/>
                              <a:pt x="46211" y="5315"/>
                              <a:pt x="46211" y="5315"/>
                            </a:cubicBezTo>
                            <a:cubicBezTo>
                              <a:pt x="44130" y="5315"/>
                              <a:pt x="44130" y="5315"/>
                              <a:pt x="44130" y="5315"/>
                            </a:cubicBezTo>
                            <a:cubicBezTo>
                              <a:pt x="44130" y="4501"/>
                              <a:pt x="44130" y="4501"/>
                              <a:pt x="44130" y="4501"/>
                            </a:cubicBezTo>
                            <a:cubicBezTo>
                              <a:pt x="44672" y="4501"/>
                              <a:pt x="44672" y="4501"/>
                              <a:pt x="44672" y="4501"/>
                            </a:cubicBezTo>
                            <a:cubicBezTo>
                              <a:pt x="44672" y="927"/>
                              <a:pt x="44672" y="927"/>
                              <a:pt x="44672" y="927"/>
                            </a:cubicBezTo>
                            <a:cubicBezTo>
                              <a:pt x="44130" y="927"/>
                              <a:pt x="44130" y="927"/>
                              <a:pt x="44130" y="927"/>
                            </a:cubicBezTo>
                            <a:cubicBezTo>
                              <a:pt x="44130" y="114"/>
                              <a:pt x="44130" y="114"/>
                              <a:pt x="44130" y="114"/>
                            </a:cubicBezTo>
                            <a:cubicBezTo>
                              <a:pt x="46372" y="114"/>
                              <a:pt x="46372" y="114"/>
                              <a:pt x="46372" y="114"/>
                            </a:cubicBezTo>
                            <a:cubicBezTo>
                              <a:pt x="46423" y="114"/>
                              <a:pt x="46484" y="112"/>
                              <a:pt x="46554" y="112"/>
                            </a:cubicBezTo>
                            <a:cubicBezTo>
                              <a:pt x="46940" y="112"/>
                              <a:pt x="47566" y="153"/>
                              <a:pt x="47989" y="714"/>
                            </a:cubicBezTo>
                            <a:cubicBezTo>
                              <a:pt x="48220" y="1007"/>
                              <a:pt x="48226" y="1320"/>
                              <a:pt x="48226" y="1424"/>
                            </a:cubicBezTo>
                            <a:cubicBezTo>
                              <a:pt x="48226" y="1442"/>
                              <a:pt x="48226" y="1442"/>
                              <a:pt x="48226" y="1442"/>
                            </a:cubicBezTo>
                            <a:cubicBezTo>
                              <a:pt x="48230" y="1999"/>
                              <a:pt x="47941" y="2360"/>
                              <a:pt x="47479" y="2591"/>
                            </a:cubicBezTo>
                            <a:cubicBezTo>
                              <a:pt x="47692" y="2669"/>
                              <a:pt x="47876" y="2784"/>
                              <a:pt x="47954" y="2919"/>
                            </a:cubicBezTo>
                            <a:cubicBezTo>
                              <a:pt x="48047" y="3081"/>
                              <a:pt x="48058" y="3260"/>
                              <a:pt x="48058" y="3419"/>
                            </a:cubicBezTo>
                            <a:cubicBezTo>
                              <a:pt x="48058" y="4501"/>
                              <a:pt x="48058" y="4501"/>
                              <a:pt x="48058" y="4501"/>
                            </a:cubicBezTo>
                            <a:lnTo>
                              <a:pt x="48551" y="4501"/>
                            </a:lnTo>
                            <a:close/>
                            <a:moveTo>
                              <a:pt x="12555" y="114"/>
                            </a:moveTo>
                            <a:cubicBezTo>
                              <a:pt x="12555" y="927"/>
                              <a:pt x="12555" y="927"/>
                              <a:pt x="12555" y="927"/>
                            </a:cubicBezTo>
                            <a:cubicBezTo>
                              <a:pt x="13035" y="927"/>
                              <a:pt x="13035" y="927"/>
                              <a:pt x="13035" y="927"/>
                            </a:cubicBezTo>
                            <a:cubicBezTo>
                              <a:pt x="13035" y="2145"/>
                              <a:pt x="13035" y="2145"/>
                              <a:pt x="13035" y="2145"/>
                            </a:cubicBezTo>
                            <a:cubicBezTo>
                              <a:pt x="11345" y="2145"/>
                              <a:pt x="11345" y="2145"/>
                              <a:pt x="11345" y="2145"/>
                            </a:cubicBezTo>
                            <a:cubicBezTo>
                              <a:pt x="11345" y="927"/>
                              <a:pt x="11345" y="927"/>
                              <a:pt x="11345" y="927"/>
                            </a:cubicBezTo>
                            <a:cubicBezTo>
                              <a:pt x="11822" y="927"/>
                              <a:pt x="11822" y="927"/>
                              <a:pt x="11822" y="927"/>
                            </a:cubicBezTo>
                            <a:cubicBezTo>
                              <a:pt x="11822" y="114"/>
                              <a:pt x="11822" y="114"/>
                              <a:pt x="11822" y="114"/>
                            </a:cubicBezTo>
                            <a:cubicBezTo>
                              <a:pt x="9764" y="114"/>
                              <a:pt x="9764" y="114"/>
                              <a:pt x="9764" y="114"/>
                            </a:cubicBezTo>
                            <a:cubicBezTo>
                              <a:pt x="9764" y="927"/>
                              <a:pt x="9764" y="927"/>
                              <a:pt x="9764" y="927"/>
                            </a:cubicBezTo>
                            <a:cubicBezTo>
                              <a:pt x="10307" y="927"/>
                              <a:pt x="10307" y="927"/>
                              <a:pt x="10307" y="927"/>
                            </a:cubicBezTo>
                            <a:cubicBezTo>
                              <a:pt x="10307" y="4501"/>
                              <a:pt x="10307" y="4501"/>
                              <a:pt x="10307" y="4501"/>
                            </a:cubicBezTo>
                            <a:cubicBezTo>
                              <a:pt x="9764" y="4501"/>
                              <a:pt x="9764" y="4501"/>
                              <a:pt x="9764" y="4501"/>
                            </a:cubicBezTo>
                            <a:cubicBezTo>
                              <a:pt x="9764" y="5315"/>
                              <a:pt x="9764" y="5315"/>
                              <a:pt x="9764" y="5315"/>
                            </a:cubicBezTo>
                            <a:cubicBezTo>
                              <a:pt x="11824" y="5315"/>
                              <a:pt x="11824" y="5315"/>
                              <a:pt x="11824" y="5315"/>
                            </a:cubicBezTo>
                            <a:cubicBezTo>
                              <a:pt x="11824" y="4501"/>
                              <a:pt x="11824" y="4501"/>
                              <a:pt x="11824" y="4501"/>
                            </a:cubicBezTo>
                            <a:cubicBezTo>
                              <a:pt x="11345" y="4501"/>
                              <a:pt x="11345" y="4501"/>
                              <a:pt x="11345" y="4501"/>
                            </a:cubicBezTo>
                            <a:cubicBezTo>
                              <a:pt x="11345" y="3008"/>
                              <a:pt x="11345" y="3008"/>
                              <a:pt x="11345" y="3008"/>
                            </a:cubicBezTo>
                            <a:cubicBezTo>
                              <a:pt x="13035" y="3008"/>
                              <a:pt x="13035" y="3008"/>
                              <a:pt x="13035" y="3008"/>
                            </a:cubicBezTo>
                            <a:cubicBezTo>
                              <a:pt x="13035" y="4501"/>
                              <a:pt x="13035" y="4501"/>
                              <a:pt x="13035" y="4501"/>
                            </a:cubicBezTo>
                            <a:cubicBezTo>
                              <a:pt x="12555" y="4501"/>
                              <a:pt x="12555" y="4501"/>
                              <a:pt x="12555" y="4501"/>
                            </a:cubicBezTo>
                            <a:cubicBezTo>
                              <a:pt x="12555" y="5315"/>
                              <a:pt x="12555" y="5315"/>
                              <a:pt x="12555" y="5315"/>
                            </a:cubicBezTo>
                            <a:cubicBezTo>
                              <a:pt x="14615" y="5315"/>
                              <a:pt x="14615" y="5315"/>
                              <a:pt x="14615" y="5315"/>
                            </a:cubicBezTo>
                            <a:cubicBezTo>
                              <a:pt x="14615" y="4501"/>
                              <a:pt x="14615" y="4501"/>
                              <a:pt x="14615" y="4501"/>
                            </a:cubicBezTo>
                            <a:cubicBezTo>
                              <a:pt x="14074" y="4501"/>
                              <a:pt x="14074" y="4501"/>
                              <a:pt x="14074" y="4501"/>
                            </a:cubicBezTo>
                            <a:cubicBezTo>
                              <a:pt x="14074" y="927"/>
                              <a:pt x="14074" y="927"/>
                              <a:pt x="14074" y="927"/>
                            </a:cubicBezTo>
                            <a:cubicBezTo>
                              <a:pt x="14615" y="927"/>
                              <a:pt x="14615" y="927"/>
                              <a:pt x="14615" y="927"/>
                            </a:cubicBezTo>
                            <a:cubicBezTo>
                              <a:pt x="14615" y="114"/>
                              <a:pt x="14615" y="114"/>
                              <a:pt x="14615" y="114"/>
                            </a:cubicBezTo>
                            <a:lnTo>
                              <a:pt x="12555" y="114"/>
                            </a:lnTo>
                            <a:close/>
                            <a:moveTo>
                              <a:pt x="30448" y="114"/>
                            </a:moveTo>
                            <a:cubicBezTo>
                              <a:pt x="30448" y="927"/>
                              <a:pt x="30448" y="927"/>
                              <a:pt x="30448" y="927"/>
                            </a:cubicBezTo>
                            <a:cubicBezTo>
                              <a:pt x="30989" y="927"/>
                              <a:pt x="30989" y="927"/>
                              <a:pt x="30989" y="927"/>
                            </a:cubicBezTo>
                            <a:cubicBezTo>
                              <a:pt x="30989" y="4501"/>
                              <a:pt x="30989" y="4501"/>
                              <a:pt x="30989" y="4501"/>
                            </a:cubicBezTo>
                            <a:cubicBezTo>
                              <a:pt x="30448" y="4501"/>
                              <a:pt x="30448" y="4501"/>
                              <a:pt x="30448" y="4501"/>
                            </a:cubicBezTo>
                            <a:cubicBezTo>
                              <a:pt x="30448" y="5315"/>
                              <a:pt x="30448" y="5315"/>
                              <a:pt x="30448" y="5315"/>
                            </a:cubicBezTo>
                            <a:cubicBezTo>
                              <a:pt x="32563" y="5315"/>
                              <a:pt x="32563" y="5315"/>
                              <a:pt x="32563" y="5315"/>
                            </a:cubicBezTo>
                            <a:cubicBezTo>
                              <a:pt x="32563" y="4501"/>
                              <a:pt x="32563" y="4501"/>
                              <a:pt x="32563" y="4501"/>
                            </a:cubicBezTo>
                            <a:cubicBezTo>
                              <a:pt x="32027" y="4501"/>
                              <a:pt x="32027" y="4501"/>
                              <a:pt x="32027" y="4501"/>
                            </a:cubicBezTo>
                            <a:cubicBezTo>
                              <a:pt x="32027" y="3008"/>
                              <a:pt x="32027" y="3008"/>
                              <a:pt x="32027" y="3008"/>
                            </a:cubicBezTo>
                            <a:cubicBezTo>
                              <a:pt x="33554" y="3008"/>
                              <a:pt x="33554" y="3008"/>
                              <a:pt x="33554" y="3008"/>
                            </a:cubicBezTo>
                            <a:cubicBezTo>
                              <a:pt x="33554" y="2145"/>
                              <a:pt x="33554" y="2145"/>
                              <a:pt x="33554" y="2145"/>
                            </a:cubicBezTo>
                            <a:cubicBezTo>
                              <a:pt x="32027" y="2145"/>
                              <a:pt x="32027" y="2145"/>
                              <a:pt x="32027" y="2145"/>
                            </a:cubicBezTo>
                            <a:cubicBezTo>
                              <a:pt x="32027" y="927"/>
                              <a:pt x="32027" y="927"/>
                              <a:pt x="32027" y="927"/>
                            </a:cubicBezTo>
                            <a:cubicBezTo>
                              <a:pt x="33605" y="927"/>
                              <a:pt x="33605" y="927"/>
                              <a:pt x="33605" y="927"/>
                            </a:cubicBezTo>
                            <a:cubicBezTo>
                              <a:pt x="33605" y="1515"/>
                              <a:pt x="33605" y="1515"/>
                              <a:pt x="33605" y="1515"/>
                            </a:cubicBezTo>
                            <a:cubicBezTo>
                              <a:pt x="34476" y="1515"/>
                              <a:pt x="34476" y="1515"/>
                              <a:pt x="34476" y="1515"/>
                            </a:cubicBezTo>
                            <a:cubicBezTo>
                              <a:pt x="34476" y="114"/>
                              <a:pt x="34476" y="114"/>
                              <a:pt x="34476" y="114"/>
                            </a:cubicBezTo>
                            <a:lnTo>
                              <a:pt x="30448" y="114"/>
                            </a:lnTo>
                            <a:close/>
                            <a:moveTo>
                              <a:pt x="17175" y="2822"/>
                            </a:moveTo>
                            <a:cubicBezTo>
                              <a:pt x="18269" y="2822"/>
                              <a:pt x="18269" y="2822"/>
                              <a:pt x="18269" y="2822"/>
                            </a:cubicBezTo>
                            <a:cubicBezTo>
                              <a:pt x="17737" y="1106"/>
                              <a:pt x="17737" y="1106"/>
                              <a:pt x="17737" y="1106"/>
                            </a:cubicBezTo>
                            <a:cubicBezTo>
                              <a:pt x="17716" y="1106"/>
                              <a:pt x="17716" y="1106"/>
                              <a:pt x="17716" y="1106"/>
                            </a:cubicBezTo>
                            <a:lnTo>
                              <a:pt x="17175" y="2822"/>
                            </a:lnTo>
                            <a:close/>
                            <a:moveTo>
                              <a:pt x="19133" y="114"/>
                            </a:moveTo>
                            <a:cubicBezTo>
                              <a:pt x="19133" y="927"/>
                              <a:pt x="19133" y="927"/>
                              <a:pt x="19133" y="927"/>
                            </a:cubicBezTo>
                            <a:cubicBezTo>
                              <a:pt x="18609" y="927"/>
                              <a:pt x="18609" y="927"/>
                              <a:pt x="18609" y="927"/>
                            </a:cubicBezTo>
                            <a:cubicBezTo>
                              <a:pt x="19799" y="4501"/>
                              <a:pt x="19799" y="4501"/>
                              <a:pt x="19799" y="4501"/>
                            </a:cubicBezTo>
                            <a:cubicBezTo>
                              <a:pt x="20147" y="4501"/>
                              <a:pt x="20147" y="4501"/>
                              <a:pt x="20147" y="4501"/>
                            </a:cubicBezTo>
                            <a:cubicBezTo>
                              <a:pt x="20147" y="5315"/>
                              <a:pt x="20147" y="5315"/>
                              <a:pt x="20147" y="5315"/>
                            </a:cubicBezTo>
                            <a:cubicBezTo>
                              <a:pt x="18264" y="5315"/>
                              <a:pt x="18264" y="5315"/>
                              <a:pt x="18264" y="5315"/>
                            </a:cubicBezTo>
                            <a:cubicBezTo>
                              <a:pt x="18264" y="4501"/>
                              <a:pt x="18264" y="4501"/>
                              <a:pt x="18264" y="4501"/>
                            </a:cubicBezTo>
                            <a:cubicBezTo>
                              <a:pt x="18758" y="4501"/>
                              <a:pt x="18758" y="4501"/>
                              <a:pt x="18758" y="4501"/>
                            </a:cubicBezTo>
                            <a:cubicBezTo>
                              <a:pt x="18466" y="3635"/>
                              <a:pt x="18466" y="3635"/>
                              <a:pt x="18466" y="3635"/>
                            </a:cubicBezTo>
                            <a:cubicBezTo>
                              <a:pt x="16955" y="3635"/>
                              <a:pt x="16955" y="3635"/>
                              <a:pt x="16955" y="3635"/>
                            </a:cubicBezTo>
                            <a:cubicBezTo>
                              <a:pt x="16662" y="4501"/>
                              <a:pt x="16662" y="4501"/>
                              <a:pt x="16662" y="4501"/>
                            </a:cubicBezTo>
                            <a:cubicBezTo>
                              <a:pt x="17150" y="4501"/>
                              <a:pt x="17150" y="4501"/>
                              <a:pt x="17150" y="4501"/>
                            </a:cubicBezTo>
                            <a:cubicBezTo>
                              <a:pt x="17150" y="5315"/>
                              <a:pt x="17150" y="5315"/>
                              <a:pt x="17150" y="5315"/>
                            </a:cubicBezTo>
                            <a:cubicBezTo>
                              <a:pt x="15320" y="5315"/>
                              <a:pt x="15320" y="5315"/>
                              <a:pt x="15320" y="5315"/>
                            </a:cubicBezTo>
                            <a:cubicBezTo>
                              <a:pt x="15320" y="4501"/>
                              <a:pt x="15320" y="4501"/>
                              <a:pt x="15320" y="4501"/>
                            </a:cubicBezTo>
                            <a:cubicBezTo>
                              <a:pt x="15693" y="4501"/>
                              <a:pt x="15693" y="4501"/>
                              <a:pt x="15693" y="4501"/>
                            </a:cubicBezTo>
                            <a:cubicBezTo>
                              <a:pt x="16916" y="927"/>
                              <a:pt x="16916" y="927"/>
                              <a:pt x="16916" y="927"/>
                            </a:cubicBezTo>
                            <a:cubicBezTo>
                              <a:pt x="16385" y="927"/>
                              <a:pt x="16385" y="927"/>
                              <a:pt x="16385" y="927"/>
                            </a:cubicBezTo>
                            <a:cubicBezTo>
                              <a:pt x="16385" y="114"/>
                              <a:pt x="16385" y="114"/>
                              <a:pt x="16385" y="114"/>
                            </a:cubicBezTo>
                            <a:lnTo>
                              <a:pt x="19133" y="114"/>
                            </a:lnTo>
                            <a:close/>
                            <a:moveTo>
                              <a:pt x="20886" y="114"/>
                            </a:moveTo>
                            <a:cubicBezTo>
                              <a:pt x="20886" y="927"/>
                              <a:pt x="20886" y="927"/>
                              <a:pt x="20886" y="927"/>
                            </a:cubicBezTo>
                            <a:cubicBezTo>
                              <a:pt x="21427" y="927"/>
                              <a:pt x="21427" y="927"/>
                              <a:pt x="21427" y="927"/>
                            </a:cubicBezTo>
                            <a:cubicBezTo>
                              <a:pt x="21427" y="4501"/>
                              <a:pt x="21427" y="4501"/>
                              <a:pt x="21427" y="4501"/>
                            </a:cubicBezTo>
                            <a:cubicBezTo>
                              <a:pt x="20886" y="4501"/>
                              <a:pt x="20886" y="4501"/>
                              <a:pt x="20886" y="4501"/>
                            </a:cubicBezTo>
                            <a:cubicBezTo>
                              <a:pt x="20886" y="5315"/>
                              <a:pt x="20886" y="5315"/>
                              <a:pt x="20886" y="5315"/>
                            </a:cubicBezTo>
                            <a:cubicBezTo>
                              <a:pt x="24858" y="5315"/>
                              <a:pt x="24858" y="5315"/>
                              <a:pt x="24858" y="5315"/>
                            </a:cubicBezTo>
                            <a:cubicBezTo>
                              <a:pt x="24858" y="3671"/>
                              <a:pt x="24858" y="3671"/>
                              <a:pt x="24858" y="3671"/>
                            </a:cubicBezTo>
                            <a:cubicBezTo>
                              <a:pt x="23987" y="3671"/>
                              <a:pt x="23987" y="3671"/>
                              <a:pt x="23987" y="3671"/>
                            </a:cubicBezTo>
                            <a:cubicBezTo>
                              <a:pt x="23987" y="4501"/>
                              <a:pt x="23987" y="4501"/>
                              <a:pt x="23987" y="4501"/>
                            </a:cubicBezTo>
                            <a:cubicBezTo>
                              <a:pt x="22464" y="4501"/>
                              <a:pt x="22464" y="4501"/>
                              <a:pt x="22464" y="4501"/>
                            </a:cubicBezTo>
                            <a:cubicBezTo>
                              <a:pt x="22464" y="3008"/>
                              <a:pt x="22464" y="3008"/>
                              <a:pt x="22464" y="3008"/>
                            </a:cubicBezTo>
                            <a:cubicBezTo>
                              <a:pt x="23879" y="3008"/>
                              <a:pt x="23879" y="3008"/>
                              <a:pt x="23879" y="3008"/>
                            </a:cubicBezTo>
                            <a:cubicBezTo>
                              <a:pt x="23879" y="2145"/>
                              <a:pt x="23879" y="2145"/>
                              <a:pt x="23879" y="2145"/>
                            </a:cubicBezTo>
                            <a:cubicBezTo>
                              <a:pt x="22464" y="2145"/>
                              <a:pt x="22464" y="2145"/>
                              <a:pt x="22464" y="2145"/>
                            </a:cubicBezTo>
                            <a:cubicBezTo>
                              <a:pt x="22464" y="927"/>
                              <a:pt x="22464" y="927"/>
                              <a:pt x="22464" y="927"/>
                            </a:cubicBezTo>
                            <a:cubicBezTo>
                              <a:pt x="23987" y="927"/>
                              <a:pt x="23987" y="927"/>
                              <a:pt x="23987" y="927"/>
                            </a:cubicBezTo>
                            <a:cubicBezTo>
                              <a:pt x="23987" y="1515"/>
                              <a:pt x="23987" y="1515"/>
                              <a:pt x="23987" y="1515"/>
                            </a:cubicBezTo>
                            <a:cubicBezTo>
                              <a:pt x="24858" y="1515"/>
                              <a:pt x="24858" y="1515"/>
                              <a:pt x="24858" y="1515"/>
                            </a:cubicBezTo>
                            <a:cubicBezTo>
                              <a:pt x="24858" y="114"/>
                              <a:pt x="24858" y="114"/>
                              <a:pt x="24858" y="114"/>
                            </a:cubicBezTo>
                            <a:lnTo>
                              <a:pt x="20886" y="114"/>
                            </a:lnTo>
                            <a:close/>
                            <a:moveTo>
                              <a:pt x="25808" y="114"/>
                            </a:moveTo>
                            <a:cubicBezTo>
                              <a:pt x="25808" y="927"/>
                              <a:pt x="25808" y="927"/>
                              <a:pt x="25808" y="927"/>
                            </a:cubicBezTo>
                            <a:cubicBezTo>
                              <a:pt x="26349" y="927"/>
                              <a:pt x="26349" y="927"/>
                              <a:pt x="26349" y="927"/>
                            </a:cubicBezTo>
                            <a:cubicBezTo>
                              <a:pt x="26349" y="4501"/>
                              <a:pt x="26349" y="4501"/>
                              <a:pt x="26349" y="4501"/>
                            </a:cubicBezTo>
                            <a:cubicBezTo>
                              <a:pt x="25808" y="4501"/>
                              <a:pt x="25808" y="4501"/>
                              <a:pt x="25808" y="4501"/>
                            </a:cubicBezTo>
                            <a:cubicBezTo>
                              <a:pt x="25808" y="5315"/>
                              <a:pt x="25808" y="5315"/>
                              <a:pt x="25808" y="5315"/>
                            </a:cubicBezTo>
                            <a:cubicBezTo>
                              <a:pt x="27922" y="5315"/>
                              <a:pt x="27922" y="5315"/>
                              <a:pt x="27922" y="5315"/>
                            </a:cubicBezTo>
                            <a:cubicBezTo>
                              <a:pt x="27922" y="4563"/>
                              <a:pt x="27922" y="4563"/>
                              <a:pt x="27922" y="4563"/>
                            </a:cubicBezTo>
                            <a:cubicBezTo>
                              <a:pt x="27922" y="4501"/>
                              <a:pt x="27922" y="4501"/>
                              <a:pt x="27922" y="4501"/>
                            </a:cubicBezTo>
                            <a:cubicBezTo>
                              <a:pt x="27387" y="4501"/>
                              <a:pt x="27387" y="4501"/>
                              <a:pt x="27387" y="4501"/>
                            </a:cubicBezTo>
                            <a:cubicBezTo>
                              <a:pt x="27387" y="3008"/>
                              <a:pt x="27387" y="3008"/>
                              <a:pt x="27387" y="3008"/>
                            </a:cubicBezTo>
                            <a:cubicBezTo>
                              <a:pt x="28913" y="3008"/>
                              <a:pt x="28913" y="3008"/>
                              <a:pt x="28913" y="3008"/>
                            </a:cubicBezTo>
                            <a:cubicBezTo>
                              <a:pt x="28913" y="2145"/>
                              <a:pt x="28913" y="2145"/>
                              <a:pt x="28913" y="2145"/>
                            </a:cubicBezTo>
                            <a:cubicBezTo>
                              <a:pt x="27387" y="2145"/>
                              <a:pt x="27387" y="2145"/>
                              <a:pt x="27387" y="2145"/>
                            </a:cubicBezTo>
                            <a:cubicBezTo>
                              <a:pt x="27387" y="927"/>
                              <a:pt x="27387" y="927"/>
                              <a:pt x="27387" y="927"/>
                            </a:cubicBezTo>
                            <a:cubicBezTo>
                              <a:pt x="28965" y="927"/>
                              <a:pt x="28965" y="927"/>
                              <a:pt x="28965" y="927"/>
                            </a:cubicBezTo>
                            <a:cubicBezTo>
                              <a:pt x="28965" y="1515"/>
                              <a:pt x="28965" y="1515"/>
                              <a:pt x="28965" y="1515"/>
                            </a:cubicBezTo>
                            <a:cubicBezTo>
                              <a:pt x="29835" y="1515"/>
                              <a:pt x="29835" y="1515"/>
                              <a:pt x="29835" y="1515"/>
                            </a:cubicBezTo>
                            <a:cubicBezTo>
                              <a:pt x="29835" y="114"/>
                              <a:pt x="29835" y="114"/>
                              <a:pt x="29835" y="114"/>
                            </a:cubicBezTo>
                            <a:lnTo>
                              <a:pt x="25808" y="114"/>
                            </a:lnTo>
                            <a:close/>
                          </a:path>
                        </a:pathLst>
                      </a:custGeom>
                      <a:solidFill>
                        <a:srgbClr val="00893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4514F4" id="mioLogo" o:spid="_x0000_s1026" style="position:absolute;margin-left:436.6pt;margin-top:45.35pt;width:113.4pt;height:12.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48551,54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" path="m3339,2632v269,237,446,598,445,1159c3784,4280,3607,4692,3308,4979v-300,287,-719,449,-1196,449c2111,5428,2111,5428,2111,5428v-439,,-849,-159,-1204,-415c907,5315,907,5315,907,5315v-863,,-863,,-863,c44,3516,44,3516,44,3516v835,,835,,835,c966,4158,1385,4598,2041,4600v376,,703,-297,704,-682c2741,3588,2631,3454,2407,3341,2182,3230,1837,3168,1412,3040v-97,-29,-452,-81,-779,-297c304,2529,,2139,2,1463,2,1211,104,850,362,546,619,242,1036,,1646,1v364,,709,169,981,387c2626,114,2626,114,2626,114v863,,863,,863,c3489,1707,3489,1707,3489,1707v-827,,-827,,-827,c2609,1450,2494,1229,2335,1078,2170,921,1955,828,1689,828v-389,5,-644,222,-648,626c1041,1662,1181,1785,1433,1894v250,105,593,179,941,281c2720,2279,3070,2395,3339,2632t5022,872c8344,3539,8344,3539,8344,3539v-279,551,-650,917,-1386,920c5920,4457,5358,3662,5354,2714,5358,1760,5934,971,6958,969v277,,561,81,788,235c7976,1354,8154,1565,8220,1836v12,47,12,47,12,47c9081,1883,9081,1883,9081,1883,9080,114,9080,114,9080,114v-861,,-861,,-861,c8219,397,8219,397,8219,397,7774,70,7108,3,6951,1,6329,1,5671,214,5167,658v-505,444,-853,1119,-852,2029c4315,3461,4601,4147,5075,4639v473,492,1136,789,1883,789c6967,5428,6967,5428,6967,5428v1122,,2040,-609,2338,-1847c9305,3581,9311,3553,9313,3505v-31,-1,-952,-1,-952,-1m39341,114v,813,,813,,813c39883,927,39883,927,39883,927v,3574,,3574,,3574c39341,4501,39341,4501,39341,4501v,814,,814,,814c43315,5315,43315,5315,43315,5315v,-1644,,-1644,,-1644c42444,3671,42444,3671,42444,3671v,830,,830,,830c40923,4501,40923,4501,40923,4501v,-1493,,-1493,,-1493c42336,3008,42336,3008,42336,3008v,-863,,-863,,-863c40923,2145,40923,2145,40923,2145v,-1218,,-1218,,-1218c42444,927,42444,927,42444,927v,588,,588,,588c42506,1515,42506,1515,42506,1515v,4,,4,,4c43315,1519,43315,1519,43315,1519v,-1405,,-1405,,-1405l39341,114xm35270,114v,813,,813,,813c35840,927,35840,927,35840,927v,3574,,3574,,3574c35270,4501,35270,4501,35270,4501v,814,,814,,814c38836,5315,38836,5315,38836,5315v,-1629,,-1629,,-1629c37965,3686,37965,3686,37965,3686v,815,,815,,815c36880,4501,36880,4501,36880,4501v,-3574,,-3574,,-3574c37430,927,37430,927,37430,927v,-813,,-813,,-813l35270,114xm45710,2196v529,,529,,529,c46489,2196,46733,2173,46905,2076v170,-98,283,-259,285,-586c47187,1201,47055,1078,46851,1001v-205,-73,-479,-74,-717,-74c45710,927,45710,927,45710,927r,1269xm48551,4501v,814,,814,,814c47022,5315,47022,5315,47022,5315v,-1841,,-1841,,-1841c47019,3259,46918,3158,46757,3088v-160,-67,-377,-80,-560,-80c45710,3008,45710,3008,45710,3008v,1493,,1493,,1493c46211,4501,46211,4501,46211,4501v,752,,752,,752c46211,5315,46211,5315,46211,5315v-2081,,-2081,,-2081,c44130,4501,44130,4501,44130,4501v542,,542,,542,c44672,927,44672,927,44672,927v-542,,-542,,-542,c44130,114,44130,114,44130,114v2242,,2242,,2242,c46423,114,46484,112,46554,112v386,,1012,41,1435,602c48220,1007,48226,1320,48226,1424v,18,,18,,18c48230,1999,47941,2360,47479,2591v213,78,397,193,475,328c48047,3081,48058,3260,48058,3419v,1082,,1082,,1082l48551,4501xm12555,114v,813,,813,,813c13035,927,13035,927,13035,927v,1218,,1218,,1218c11345,2145,11345,2145,11345,2145v,-1218,,-1218,,-1218c11822,927,11822,927,11822,927v,-813,,-813,,-813c9764,114,9764,114,9764,114v,813,,813,,813c10307,927,10307,927,10307,927v,3574,,3574,,3574c9764,4501,9764,4501,9764,4501v,814,,814,,814c11824,5315,11824,5315,11824,5315v,-814,,-814,,-814c11345,4501,11345,4501,11345,4501v,-1493,,-1493,,-1493c13035,3008,13035,3008,13035,3008v,1493,,1493,,1493c12555,4501,12555,4501,12555,4501v,814,,814,,814c14615,5315,14615,5315,14615,5315v,-814,,-814,,-814c14074,4501,14074,4501,14074,4501v,-3574,,-3574,,-3574c14615,927,14615,927,14615,927v,-813,,-813,,-813l12555,114xm30448,114v,813,,813,,813c30989,927,30989,927,30989,927v,3574,,3574,,3574c30448,4501,30448,4501,30448,4501v,814,,814,,814c32563,5315,32563,5315,32563,5315v,-814,,-814,,-814c32027,4501,32027,4501,32027,4501v,-1493,,-1493,,-1493c33554,3008,33554,3008,33554,3008v,-863,,-863,,-863c32027,2145,32027,2145,32027,2145v,-1218,,-1218,,-1218c33605,927,33605,927,33605,927v,588,,588,,588c34476,1515,34476,1515,34476,1515v,-1401,,-1401,,-1401l30448,114xm17175,2822v1094,,1094,,1094,c17737,1106,17737,1106,17737,1106v-21,,-21,,-21,l17175,2822xm19133,114v,813,,813,,813c18609,927,18609,927,18609,927v1190,3574,1190,3574,1190,3574c20147,4501,20147,4501,20147,4501v,814,,814,,814c18264,5315,18264,5315,18264,5315v,-814,,-814,,-814c18758,4501,18758,4501,18758,4501v-292,-866,-292,-866,-292,-866c16955,3635,16955,3635,16955,3635v-293,866,-293,866,-293,866c17150,4501,17150,4501,17150,4501v,814,,814,,814c15320,5315,15320,5315,15320,5315v,-814,,-814,,-814c15693,4501,15693,4501,15693,4501,16916,927,16916,927,16916,927v-531,,-531,,-531,c16385,114,16385,114,16385,114r2748,xm20886,114v,813,,813,,813c21427,927,21427,927,21427,927v,3574,,3574,,3574c20886,4501,20886,4501,20886,4501v,814,,814,,814c24858,5315,24858,5315,24858,5315v,-1644,,-1644,,-1644c23987,3671,23987,3671,23987,3671v,830,,830,,830c22464,4501,22464,4501,22464,4501v,-1493,,-1493,,-1493c23879,3008,23879,3008,23879,3008v,-863,,-863,,-863c22464,2145,22464,2145,22464,2145v,-1218,,-1218,,-1218c23987,927,23987,927,23987,927v,588,,588,,588c24858,1515,24858,1515,24858,1515v,-1401,,-1401,,-1401l20886,114xm25808,114v,813,,813,,813c26349,927,26349,927,26349,927v,3574,,3574,,3574c25808,4501,25808,4501,25808,4501v,814,,814,,814c27922,5315,27922,5315,27922,5315v,-752,,-752,,-752c27922,4501,27922,4501,27922,4501v-535,,-535,,-535,c27387,3008,27387,3008,27387,3008v1526,,1526,,1526,c28913,2145,28913,2145,28913,2145v-1526,,-1526,,-1526,c27387,927,27387,927,27387,927v1578,,1578,,1578,c28965,1515,28965,1515,28965,1515v870,,870,,870,c29835,114,29835,114,29835,114r-4027,xe" fillcolor="#00893e" stroked="f">
              <v:path arrowok="t" o:connecttype="custom" o:connectlocs="62641,162000;1305,158627;81415,116934;59,43664;77886,3402;69255,32173;70412,64913;206371,133080;243801,54796;243772,3402;127981,80194;275982,106876;1166836,27667;1166836,158627;1258869,134333;1255666,64018;1258869,45216;1284703,3402;1062998,27667;1151858,158627;1093844,134333;1046092,3402;1399633,44469;1355737,65540;1394651,103682;1355737,134333;1308875,158627;1308875,27667;1423331,21310;1422293,87118;372375,3402;336487,64018;289596,3402;289596,134333;336487,134333;372375,134333;417428,134333;372375,3402;919119,134333;965803,134333;995196,64018;996709,45216;509402,84223;509402,84223;587229,134333;541702,134333;494187,134333;454384,134333;485971,3402;635515,27667;737277,158627;666272,134333;666272,64018;737277,45216;765453,27667;765453,158627;812286,134333;812286,64018;884892,45216" o:connectangles="0,0,0,0,0,0,0,0,0,0,0,0,0,0,0,0,0,0,0,0,0,0,0,0,0,0,0,0,0,0,0,0,0,0,0,0,0,0,0,0,0,0,0,0,0,0,0,0,0,0,0,0,0,0,0,0,0,0,0"/>
              <o:lock v:ext="edit" aspectratio="t" verticies="t"/>
              <w10:wrap anchorx="page" anchory="page"/>
              <w10:anchorlock/>
            </v:shape>
          </w:pict>
        </mc:Fallback>
      </mc:AlternateConten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2F7E5BDE"/>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682808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E068BAD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76263404"/>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02946A9C"/>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CF8CE112"/>
    <w:lvl w:ilvl="0">
      <w:start w:val="1"/>
      <w:numFmt w:val="decimal"/>
      <w:pStyle w:val="berschrift1"/>
      <w:lvlText w:val="%1"/>
      <w:lvlJc w:val="left"/>
      <w:pPr>
        <w:tabs>
          <w:tab w:val="num" w:pos="1072"/>
        </w:tabs>
        <w:ind w:left="1072" w:hanging="1072"/>
      </w:pPr>
      <w:rPr>
        <w:rFonts w:hint="default"/>
      </w:rPr>
    </w:lvl>
    <w:lvl w:ilvl="1">
      <w:start w:val="1"/>
      <w:numFmt w:val="decimal"/>
      <w:pStyle w:val="berschrift2"/>
      <w:lvlText w:val="%1.%2"/>
      <w:lvlJc w:val="left"/>
      <w:pPr>
        <w:tabs>
          <w:tab w:val="num" w:pos="1072"/>
        </w:tabs>
        <w:ind w:left="1072" w:hanging="1072"/>
      </w:pPr>
      <w:rPr>
        <w:rFonts w:hint="default"/>
      </w:rPr>
    </w:lvl>
    <w:lvl w:ilvl="2">
      <w:start w:val="1"/>
      <w:numFmt w:val="decimal"/>
      <w:pStyle w:val="berschrift3"/>
      <w:lvlText w:val="%1.%2.%3"/>
      <w:lvlJc w:val="left"/>
      <w:pPr>
        <w:tabs>
          <w:tab w:val="num" w:pos="1072"/>
        </w:tabs>
        <w:ind w:left="1072" w:hanging="1072"/>
      </w:pPr>
      <w:rPr>
        <w:rFonts w:hint="default"/>
      </w:rPr>
    </w:lvl>
    <w:lvl w:ilvl="3">
      <w:start w:val="1"/>
      <w:numFmt w:val="decimal"/>
      <w:pStyle w:val="berschrift4"/>
      <w:lvlText w:val="%1.%2.%3.%4"/>
      <w:lvlJc w:val="left"/>
      <w:pPr>
        <w:tabs>
          <w:tab w:val="num" w:pos="1072"/>
        </w:tabs>
        <w:ind w:left="1072" w:hanging="1072"/>
      </w:pPr>
      <w:rPr>
        <w:rFonts w:hint="default"/>
      </w:rPr>
    </w:lvl>
    <w:lvl w:ilvl="4">
      <w:start w:val="1"/>
      <w:numFmt w:val="decimal"/>
      <w:pStyle w:val="berschrift5"/>
      <w:lvlText w:val="%1.%2.%3.%4.%5"/>
      <w:lvlJc w:val="left"/>
      <w:pPr>
        <w:tabs>
          <w:tab w:val="num" w:pos="1072"/>
        </w:tabs>
        <w:ind w:left="1072" w:hanging="1072"/>
      </w:pPr>
      <w:rPr>
        <w:rFonts w:hint="default"/>
      </w:rPr>
    </w:lvl>
    <w:lvl w:ilvl="5">
      <w:start w:val="1"/>
      <w:numFmt w:val="decimal"/>
      <w:lvlText w:val="%1.%2.%3.%4.%5.%6"/>
      <w:lvlJc w:val="left"/>
      <w:pPr>
        <w:tabs>
          <w:tab w:val="num" w:pos="-710"/>
        </w:tabs>
        <w:ind w:left="708" w:hanging="708"/>
      </w:pPr>
      <w:rPr>
        <w:rFonts w:hint="default"/>
      </w:rPr>
    </w:lvl>
    <w:lvl w:ilvl="6">
      <w:start w:val="1"/>
      <w:numFmt w:val="decimal"/>
      <w:lvlText w:val="%1.%2.%3.%4.%5.%6.%7"/>
      <w:lvlJc w:val="left"/>
      <w:pPr>
        <w:tabs>
          <w:tab w:val="num" w:pos="-710"/>
        </w:tabs>
        <w:ind w:left="849" w:hanging="708"/>
      </w:pPr>
      <w:rPr>
        <w:rFonts w:hint="default"/>
      </w:rPr>
    </w:lvl>
    <w:lvl w:ilvl="7">
      <w:start w:val="1"/>
      <w:numFmt w:val="decimal"/>
      <w:lvlText w:val="%1.%2.%3.%4.%5.%6.%7.%8"/>
      <w:lvlJc w:val="left"/>
      <w:pPr>
        <w:tabs>
          <w:tab w:val="num" w:pos="-710"/>
        </w:tabs>
        <w:ind w:left="1133" w:hanging="708"/>
      </w:pPr>
      <w:rPr>
        <w:rFonts w:hint="default"/>
      </w:rPr>
    </w:lvl>
    <w:lvl w:ilvl="8">
      <w:start w:val="1"/>
      <w:numFmt w:val="decimal"/>
      <w:lvlText w:val="%1.%2.%3.%4.%5.%6.%7.%8.%9"/>
      <w:lvlJc w:val="left"/>
      <w:pPr>
        <w:tabs>
          <w:tab w:val="num" w:pos="-710"/>
        </w:tabs>
        <w:ind w:left="1133" w:hanging="708"/>
      </w:pPr>
      <w:rPr>
        <w:rFonts w:hint="default"/>
      </w:rPr>
    </w:lvl>
  </w:abstractNum>
  <w:abstractNum w:abstractNumId="6" w15:restartNumberingAfterBreak="0">
    <w:nsid w:val="1107619B"/>
    <w:multiLevelType w:val="hybridMultilevel"/>
    <w:tmpl w:val="8A88EBE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7670BB"/>
    <w:multiLevelType w:val="multilevel"/>
    <w:tmpl w:val="A28C8820"/>
    <w:lvl w:ilvl="0">
      <w:start w:val="1"/>
      <w:numFmt w:val="bullet"/>
      <w:pStyle w:val="Aufzhlungszeichen"/>
      <w:lvlText w:val="•"/>
      <w:lvlJc w:val="left"/>
      <w:pPr>
        <w:ind w:left="340" w:hanging="227"/>
      </w:pPr>
      <w:rPr>
        <w:rFonts w:ascii="Calibri" w:hAnsi="Calibri" w:hint="default"/>
        <w:color w:val="006E5D"/>
      </w:rPr>
    </w:lvl>
    <w:lvl w:ilvl="1">
      <w:start w:val="1"/>
      <w:numFmt w:val="bullet"/>
      <w:pStyle w:val="Aufzhlungszeichen2"/>
      <w:lvlText w:val="–"/>
      <w:lvlJc w:val="left"/>
      <w:pPr>
        <w:ind w:left="567" w:hanging="227"/>
      </w:pPr>
      <w:rPr>
        <w:rFonts w:ascii="Calibri" w:hAnsi="Calibri" w:hint="default"/>
        <w:color w:val="auto"/>
      </w:rPr>
    </w:lvl>
    <w:lvl w:ilvl="2">
      <w:start w:val="1"/>
      <w:numFmt w:val="bullet"/>
      <w:pStyle w:val="Aufzhlungszeichen3"/>
      <w:lvlText w:val="–"/>
      <w:lvlJc w:val="left"/>
      <w:pPr>
        <w:ind w:left="794" w:hanging="227"/>
      </w:pPr>
      <w:rPr>
        <w:rFonts w:ascii="Calibri" w:hAnsi="Calibri" w:hint="default"/>
        <w:color w:val="auto"/>
      </w:rPr>
    </w:lvl>
    <w:lvl w:ilvl="3">
      <w:start w:val="1"/>
      <w:numFmt w:val="bullet"/>
      <w:pStyle w:val="Aufzhlungszeichen4"/>
      <w:lvlText w:val="–"/>
      <w:lvlJc w:val="left"/>
      <w:pPr>
        <w:ind w:left="1021" w:hanging="227"/>
      </w:pPr>
      <w:rPr>
        <w:rFonts w:ascii="Calibri" w:hAnsi="Calibri" w:hint="default"/>
        <w:color w:val="auto"/>
      </w:rPr>
    </w:lvl>
    <w:lvl w:ilvl="4">
      <w:start w:val="1"/>
      <w:numFmt w:val="bullet"/>
      <w:pStyle w:val="Aufzhlungszeichen5"/>
      <w:lvlText w:val="–"/>
      <w:lvlJc w:val="left"/>
      <w:pPr>
        <w:ind w:left="1248" w:hanging="227"/>
      </w:pPr>
      <w:rPr>
        <w:rFonts w:ascii="Calibri" w:hAnsi="Calibri" w:hint="default"/>
        <w:color w:val="auto"/>
      </w:rPr>
    </w:lvl>
    <w:lvl w:ilvl="5">
      <w:start w:val="1"/>
      <w:numFmt w:val="bullet"/>
      <w:lvlText w:val="–"/>
      <w:lvlJc w:val="left"/>
      <w:pPr>
        <w:ind w:left="1475" w:hanging="227"/>
      </w:pPr>
      <w:rPr>
        <w:rFonts w:ascii="Calibri" w:hAnsi="Calibri" w:hint="default"/>
        <w:color w:val="auto"/>
      </w:rPr>
    </w:lvl>
    <w:lvl w:ilvl="6">
      <w:start w:val="1"/>
      <w:numFmt w:val="bullet"/>
      <w:lvlText w:val="–"/>
      <w:lvlJc w:val="left"/>
      <w:pPr>
        <w:ind w:left="1702" w:hanging="227"/>
      </w:pPr>
      <w:rPr>
        <w:rFonts w:ascii="Calibri" w:hAnsi="Calibri" w:hint="default"/>
        <w:color w:val="auto"/>
      </w:rPr>
    </w:lvl>
    <w:lvl w:ilvl="7">
      <w:start w:val="1"/>
      <w:numFmt w:val="bullet"/>
      <w:lvlText w:val="–"/>
      <w:lvlJc w:val="left"/>
      <w:pPr>
        <w:ind w:left="1929" w:hanging="227"/>
      </w:pPr>
      <w:rPr>
        <w:rFonts w:ascii="Calibri" w:hAnsi="Calibri" w:hint="default"/>
        <w:color w:val="auto"/>
      </w:rPr>
    </w:lvl>
    <w:lvl w:ilvl="8">
      <w:start w:val="1"/>
      <w:numFmt w:val="bullet"/>
      <w:lvlText w:val="–"/>
      <w:lvlJc w:val="left"/>
      <w:pPr>
        <w:ind w:left="2156" w:hanging="227"/>
      </w:pPr>
      <w:rPr>
        <w:rFonts w:ascii="Calibri" w:hAnsi="Calibri" w:hint="default"/>
        <w:color w:val="auto"/>
      </w:rPr>
    </w:lvl>
  </w:abstractNum>
  <w:abstractNum w:abstractNumId="8" w15:restartNumberingAfterBreak="0">
    <w:nsid w:val="4A6F3F95"/>
    <w:multiLevelType w:val="multilevel"/>
    <w:tmpl w:val="26085E18"/>
    <w:lvl w:ilvl="0">
      <w:start w:val="1"/>
      <w:numFmt w:val="decimal"/>
      <w:pStyle w:val="Numbering"/>
      <w:lvlText w:val="%1"/>
      <w:lvlJc w:val="left"/>
      <w:pPr>
        <w:ind w:left="454" w:hanging="454"/>
      </w:pPr>
      <w:rPr>
        <w:rFonts w:hint="default"/>
      </w:rPr>
    </w:lvl>
    <w:lvl w:ilvl="1">
      <w:start w:val="1"/>
      <w:numFmt w:val="decimal"/>
      <w:pStyle w:val="Numbering2"/>
      <w:lvlText w:val="%1.%2"/>
      <w:lvlJc w:val="left"/>
      <w:pPr>
        <w:ind w:left="454" w:hanging="454"/>
      </w:pPr>
      <w:rPr>
        <w:rFonts w:hint="default"/>
      </w:rPr>
    </w:lvl>
    <w:lvl w:ilvl="2">
      <w:start w:val="1"/>
      <w:numFmt w:val="lowerLetter"/>
      <w:pStyle w:val="Numbering3"/>
      <w:lvlText w:val="%3)"/>
      <w:lvlJc w:val="left"/>
      <w:pPr>
        <w:ind w:left="680" w:hanging="226"/>
      </w:pPr>
      <w:rPr>
        <w:rFonts w:hint="default"/>
      </w:rPr>
    </w:lvl>
    <w:lvl w:ilvl="3">
      <w:start w:val="1"/>
      <w:numFmt w:val="lowerRoman"/>
      <w:lvlText w:val="%4)"/>
      <w:lvlJc w:val="left"/>
      <w:pPr>
        <w:ind w:left="907" w:hanging="227"/>
      </w:pPr>
      <w:rPr>
        <w:rFonts w:hint="default"/>
      </w:rPr>
    </w:lvl>
    <w:lvl w:ilvl="4">
      <w:start w:val="1"/>
      <w:numFmt w:val="bullet"/>
      <w:lvlText w:val="–"/>
      <w:lvlJc w:val="left"/>
      <w:pPr>
        <w:ind w:left="1134" w:hanging="227"/>
      </w:pPr>
      <w:rPr>
        <w:rFonts w:ascii="Calibri" w:hAnsi="Calibri" w:hint="default"/>
      </w:rPr>
    </w:lvl>
    <w:lvl w:ilvl="5">
      <w:start w:val="1"/>
      <w:numFmt w:val="bullet"/>
      <w:lvlText w:val="–"/>
      <w:lvlJc w:val="left"/>
      <w:pPr>
        <w:ind w:left="1361" w:hanging="227"/>
      </w:pPr>
      <w:rPr>
        <w:rFonts w:ascii="Calibri" w:hAnsi="Calibri" w:hint="default"/>
      </w:rPr>
    </w:lvl>
    <w:lvl w:ilvl="6">
      <w:start w:val="1"/>
      <w:numFmt w:val="bullet"/>
      <w:lvlText w:val="–"/>
      <w:lvlJc w:val="left"/>
      <w:pPr>
        <w:ind w:left="1588" w:hanging="227"/>
      </w:pPr>
      <w:rPr>
        <w:rFonts w:ascii="Calibri" w:hAnsi="Calibri" w:hint="default"/>
      </w:rPr>
    </w:lvl>
    <w:lvl w:ilvl="7">
      <w:start w:val="1"/>
      <w:numFmt w:val="bullet"/>
      <w:lvlText w:val="–"/>
      <w:lvlJc w:val="left"/>
      <w:pPr>
        <w:ind w:left="1814" w:hanging="226"/>
      </w:pPr>
      <w:rPr>
        <w:rFonts w:ascii="Calibri" w:hAnsi="Calibri" w:hint="default"/>
      </w:rPr>
    </w:lvl>
    <w:lvl w:ilvl="8">
      <w:start w:val="1"/>
      <w:numFmt w:val="bullet"/>
      <w:lvlText w:val="–"/>
      <w:lvlJc w:val="left"/>
      <w:pPr>
        <w:ind w:left="2041" w:hanging="227"/>
      </w:pPr>
      <w:rPr>
        <w:rFonts w:ascii="Calibri" w:hAnsi="Calibri" w:hint="default"/>
      </w:rPr>
    </w:lvl>
  </w:abstractNum>
  <w:abstractNum w:abstractNumId="9" w15:restartNumberingAfterBreak="0">
    <w:nsid w:val="4E182DDD"/>
    <w:multiLevelType w:val="multilevel"/>
    <w:tmpl w:val="B6D8EA98"/>
    <w:lvl w:ilvl="0">
      <w:start w:val="1"/>
      <w:numFmt w:val="decimal"/>
      <w:pStyle w:val="TabNumbering1"/>
      <w:suff w:val="nothing"/>
      <w:lvlText w:val="%1"/>
      <w:lvlJc w:val="left"/>
      <w:pPr>
        <w:ind w:left="454" w:hanging="45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TabNumbering2"/>
      <w:suff w:val="nothing"/>
      <w:lvlText w:val="%1.%2"/>
      <w:lvlJc w:val="left"/>
      <w:pPr>
        <w:ind w:left="454" w:hanging="454"/>
      </w:pPr>
      <w:rPr>
        <w:rFonts w:hint="default"/>
      </w:rPr>
    </w:lvl>
    <w:lvl w:ilvl="2">
      <w:start w:val="1"/>
      <w:numFmt w:val="lowerLetter"/>
      <w:pStyle w:val="TabNumbering3"/>
      <w:suff w:val="nothing"/>
      <w:lvlText w:val="%3)"/>
      <w:lvlJc w:val="left"/>
      <w:pPr>
        <w:ind w:left="57" w:hanging="5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584A59EF"/>
    <w:multiLevelType w:val="hybridMultilevel"/>
    <w:tmpl w:val="FDFA02F0"/>
    <w:lvl w:ilvl="0" w:tplc="27F8C454">
      <w:start w:val="1"/>
      <w:numFmt w:val="bullet"/>
      <w:pStyle w:val="AufzhlungmitPunk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CC0CE8"/>
    <w:multiLevelType w:val="hybridMultilevel"/>
    <w:tmpl w:val="8C74CDFA"/>
    <w:lvl w:ilvl="0" w:tplc="04070005">
      <w:start w:val="1"/>
      <w:numFmt w:val="bullet"/>
      <w:lvlText w:val=""/>
      <w:lvlJc w:val="left"/>
      <w:pPr>
        <w:tabs>
          <w:tab w:val="num" w:pos="720"/>
        </w:tabs>
        <w:ind w:left="720" w:hanging="360"/>
      </w:pPr>
      <w:rPr>
        <w:rFonts w:ascii="Wingdings" w:hAnsi="Wingdings" w:hint="default"/>
      </w:rPr>
    </w:lvl>
    <w:lvl w:ilvl="1" w:tplc="04070005">
      <w:start w:val="1"/>
      <w:numFmt w:val="bullet"/>
      <w:lvlText w:val=""/>
      <w:lvlJc w:val="left"/>
      <w:pPr>
        <w:tabs>
          <w:tab w:val="num" w:pos="1440"/>
        </w:tabs>
        <w:ind w:left="1440" w:hanging="360"/>
      </w:pPr>
      <w:rPr>
        <w:rFonts w:ascii="Wingdings" w:hAnsi="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7"/>
  </w:num>
  <w:num w:numId="7">
    <w:abstractNumId w:val="7"/>
  </w:num>
  <w:num w:numId="8">
    <w:abstractNumId w:val="7"/>
  </w:num>
  <w:num w:numId="9">
    <w:abstractNumId w:val="7"/>
  </w:num>
  <w:num w:numId="10">
    <w:abstractNumId w:val="7"/>
  </w:num>
  <w:num w:numId="11">
    <w:abstractNumId w:val="8"/>
  </w:num>
  <w:num w:numId="12">
    <w:abstractNumId w:val="8"/>
  </w:num>
  <w:num w:numId="13">
    <w:abstractNumId w:val="8"/>
  </w:num>
  <w:num w:numId="14">
    <w:abstractNumId w:val="5"/>
  </w:num>
  <w:num w:numId="15">
    <w:abstractNumId w:val="5"/>
  </w:num>
  <w:num w:numId="16">
    <w:abstractNumId w:val="5"/>
  </w:num>
  <w:num w:numId="17">
    <w:abstractNumId w:val="5"/>
  </w:num>
  <w:num w:numId="18">
    <w:abstractNumId w:val="5"/>
  </w:num>
  <w:num w:numId="19">
    <w:abstractNumId w:val="9"/>
  </w:num>
  <w:num w:numId="20">
    <w:abstractNumId w:val="9"/>
    <w:lvlOverride w:ilvl="0">
      <w:lvl w:ilvl="0">
        <w:start w:val="1"/>
        <w:numFmt w:val="decimal"/>
        <w:pStyle w:val="TabNumbering1"/>
        <w:suff w:val="nothing"/>
        <w:lvlText w:val="%1"/>
        <w:lvlJc w:val="left"/>
        <w:pPr>
          <w:ind w:left="454" w:hanging="454"/>
        </w:pPr>
        <w:rPr>
          <w:rFonts w:hint="default"/>
        </w:rPr>
      </w:lvl>
    </w:lvlOverride>
    <w:lvlOverride w:ilvl="1">
      <w:lvl w:ilvl="1">
        <w:start w:val="1"/>
        <w:numFmt w:val="decimal"/>
        <w:pStyle w:val="TabNumbering2"/>
        <w:suff w:val="nothing"/>
        <w:lvlText w:val="%1.%2"/>
        <w:lvlJc w:val="left"/>
        <w:pPr>
          <w:ind w:left="454" w:hanging="454"/>
        </w:pPr>
        <w:rPr>
          <w:rFonts w:hint="default"/>
        </w:rPr>
      </w:lvl>
    </w:lvlOverride>
    <w:lvlOverride w:ilvl="2">
      <w:lvl w:ilvl="2">
        <w:start w:val="1"/>
        <w:numFmt w:val="lowerLetter"/>
        <w:pStyle w:val="TabNumbering3"/>
        <w:suff w:val="nothing"/>
        <w:lvlText w:val="%3)"/>
        <w:lvlJc w:val="left"/>
        <w:pPr>
          <w:ind w:left="57" w:hanging="57"/>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num>
  <w:num w:numId="22">
    <w:abstractNumId w:val="5"/>
  </w:num>
  <w:num w:numId="23">
    <w:abstractNumId w:val="5"/>
  </w:num>
  <w:num w:numId="24">
    <w:abstractNumId w:val="5"/>
  </w:num>
  <w:num w:numId="25">
    <w:abstractNumId w:val="5"/>
  </w:num>
  <w:num w:numId="26">
    <w:abstractNumId w:val="7"/>
  </w:num>
  <w:num w:numId="27">
    <w:abstractNumId w:val="7"/>
  </w:num>
  <w:num w:numId="28">
    <w:abstractNumId w:val="7"/>
  </w:num>
  <w:num w:numId="29">
    <w:abstractNumId w:val="7"/>
  </w:num>
  <w:num w:numId="30">
    <w:abstractNumId w:val="7"/>
  </w:num>
  <w:num w:numId="31">
    <w:abstractNumId w:val="8"/>
  </w:num>
  <w:num w:numId="32">
    <w:abstractNumId w:val="8"/>
  </w:num>
  <w:num w:numId="33">
    <w:abstractNumId w:val="8"/>
  </w:num>
  <w:num w:numId="34">
    <w:abstractNumId w:val="9"/>
  </w:num>
  <w:num w:numId="35">
    <w:abstractNumId w:val="9"/>
  </w:num>
  <w:num w:numId="36">
    <w:abstractNumId w:val="9"/>
  </w:num>
  <w:num w:numId="37">
    <w:abstractNumId w:val="10"/>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stylePaneSortMethod w:val="0000"/>
  <w:documentProtection w:edit="forms" w:enforcement="1" w:cryptProviderType="rsaAES" w:cryptAlgorithmClass="hash" w:cryptAlgorithmType="typeAny" w:cryptAlgorithmSid="14" w:cryptSpinCount="100000" w:hash="11uhh1FsoDRYFYDcPZTEDfQ1EBn+JFl/1wBO2kA+QNb8SZPgBeWc8jA5q8kYYOBSVUi7rnY4/lYmQod5AVvJ2A==" w:salt="U5O1C/8Nu1+kaXplWlr1tA=="/>
  <w:defaultTabStop w:val="708"/>
  <w:autoHyphenation/>
  <w:hyphenationZone w:val="425"/>
  <w:defaultTableStyle w:val="SchaefflerTable"/>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BID" w:val="E0259410-156D-4F1A-B326-E95E43C8DB51"/>
    <w:docVar w:name="DOC_PROP_FOOTER (1)" w:val="&lt;?xml version=&quot;1.0&quot; standalone=&quot;yes&quot;?&gt;_x000d__x000a_&lt;?mso-application progid=&quot;Word.Document&quot;?&gt;_x000d__x000a_&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TotalTime&gt;0&lt;/o:TotalTime&gt;&lt;o:Version&gt;15&lt;/o:Version&gt;&lt;/o:DocumentProperties&gt;&lt;w:fonts&gt;&lt;w:defaultFonts w:ascii=&quot;Calibri&quot; w:fareast=&quot;Calibri&quot; w:h-ansi=&quot;Calibri&quot; w:cs=&quot;Times New Roman&quot;/&gt;&lt;w:font w:name=&quot;Times New Roman&quot;&gt;&lt;w:panose-1 w:val=&quot;02020603050405020304&quot;/&gt;&lt;w:charset w:val=&quot;00&quot;/&gt;&lt;w:family w:val=&quot;Roman&quot;/&gt;&lt;w:pitch w:val=&quot;variable&quot;/&gt;&lt;w:sig w:usb-0=&quot;E0002AFF&quot; w:usb-1=&quot;C0007841&quot; w:usb-2=&quot;00000009&quot; w:usb-3=&quot;00000000&quot; w:csb-0=&quot;000001FF&quot; w:csb-1=&quot;00000000&quot;/&gt;&lt;/w:font&gt;&lt;w:font w:name=&quot;Symbol&quot;&gt;&lt;w:panose-1 w:val=&quot;05050102010706020507&quot;/&gt;&lt;w:charset w:val=&quot;02&quot;/&gt;&lt;w:family w:val=&quot;Roman&quot;/&gt;&lt;w:pitch w:val=&quot;variable&quot;/&gt;&lt;w:sig w:usb-0=&quot;00000000&quot; w:usb-1=&quot;10000000&quot; w:usb-2=&quot;00000000&quot; w:usb-3=&quot;00000000&quot; w:csb-0=&quot;80000000&quot; w:csb-1=&quot;00000000&quot;/&gt;&lt;/w:font&gt;&lt;w:font w:name=&quot;Cambria Math&quot;&gt;&lt;w:panose-1 w:val=&quot;02040503050406030204&quot;/&gt;&lt;w:charset w:val=&quot;01&quot;/&gt;&lt;w:family w:val=&quot;Roman&quot;/&gt;&lt;w:notTrueType/&gt;&lt;w:pitch w:val=&quot;variable&quot;/&gt;&lt;/w:font&gt;&lt;w:font w:name=&quot;Calibri&quot;&gt;&lt;w:panose-1 w:val=&quot;020F0502020204030204&quot;/&gt;&lt;w:charset w:val=&quot;00&quot;/&gt;&lt;w:family w:val=&quot;Swiss&quot;/&gt;&lt;w:pitch w:val=&quot;variable&quot;/&gt;&lt;w:sig w:usb-0=&quot;E00002FF&quot; w:usb-1=&quot;4000ACFF&quot; w:usb-2=&quot;00000001&quot; w:usb-3=&quot;00000000&quot; w:csb-0=&quot;0000019F&quot; w:csb-1=&quot;00000000&quot;/&gt;&lt;/w:font&gt;&lt;w:font w:name=&quot;Segoe UI&quot;&gt;&lt;w:panose-1 w:val=&quot;020B0502040204020203&quot;/&gt;&lt;w:charset w:val=&quot;00&quot;/&gt;&lt;w:family w:val=&quot;Swiss&quot;/&gt;&lt;w:notTrueType/&gt;&lt;w:pitch w:val=&quot;variable&quot;/&gt;&lt;w:sig w:usb-0=&quot;00000003&quot; w:usb-1=&quot;00000000&quot; w:usb-2=&quot;00000000&quot; w:usb-3=&quot;00000000&quot; w:csb-0=&quot;00000001&quot; w:csb-1=&quot;00000000&quot;/&gt;&lt;/w:font&gt;&lt;w:font w:name=&quot;Wingdings 3&quot;&gt;&lt;w:panose-1 w:val=&quot;05040102010807070707&quot;/&gt;&lt;w:charset w:val=&quot;02&quot;/&gt;&lt;w:family w:val=&quot;Roman&quot;/&gt;&lt;w:pitch w:val=&quot;variable&quot;/&gt;&lt;w:sig w:usb-0=&quot;00000000&quot; w:usb-1=&quot;10000000&quot; w:usb-2=&quot;00000000&quot; w:usb-3=&quot;00000000&quot; w:csb-0=&quot;80000000&quot; w:csb-1=&quot;00000000&quot;/&gt;&lt;/w:font&gt;&lt;/w:fonts&gt;&lt;w:lists&gt;&lt;w:listDef w:listDefId=&quot;0&quot;&gt;&lt;w:lsid w:val=&quot;FFFFFF80&quot;/&gt;&lt;w:plt w:val=&quot;SingleLevel&quot;/&gt;&lt;w:tmpl w:val=&quot;2F7E5BDE&quot;/&gt;&lt;w:lvl w:ilvl=&quot;0&quot;&gt;&lt;w:start w:val=&quot;1&quot;/&gt;&lt;w:nfc w:val=&quot;23&quot;/&gt;&lt;w:lvlText w:val=&quot;&quot;/&gt;&lt;w:lvlJc w:val=&quot;left&quot;/&gt;&lt;w:pPr&gt;&lt;w:tabs&gt;&lt;w:tab w:val=&quot;list&quot; w:pos=&quot;1492&quot;/&gt;&lt;/w:tabs&gt;&lt;w:ind w:left=&quot;1492&quot; w:hanging=&quot;360&quot;/&gt;&lt;/w:pPr&gt;&lt;w:rPr&gt;&lt;w:rFonts w:ascii=&quot;Symbol&quot; w:h-ansi=&quot;Symbol&quot; w:hint=&quot;default&quot;/&gt;&lt;/w:rPr&gt;&lt;/w:lvl&gt;&lt;/w:listDef&gt;&lt;w:listDef w:listDefId=&quot;1&quot;&gt;&lt;w:lsid w:val=&quot;FFFFFF81&quot;/&gt;&lt;w:plt w:val=&quot;SingleLevel&quot;/&gt;&lt;w:tmpl w:val=&quot;36828080&quot;/&gt;&lt;w:lvl w:ilvl=&quot;0&quot;&gt;&lt;w:start w:val=&quot;1&quot;/&gt;&lt;w:nfc w:val=&quot;23&quot;/&gt;&lt;w:lvlText w:val=&quot;&quot;/&gt;&lt;w:lvlJc w:val=&quot;left&quot;/&gt;&lt;w:pPr&gt;&lt;w:tabs&gt;&lt;w:tab w:val=&quot;list&quot; w:pos=&quot;1209&quot;/&gt;&lt;/w:tabs&gt;&lt;w:ind w:left=&quot;1209&quot; w:hanging=&quot;360&quot;/&gt;&lt;/w:pPr&gt;&lt;w:rPr&gt;&lt;w:rFonts w:ascii=&quot;Symbol&quot; w:h-ansi=&quot;Symbol&quot; w:hint=&quot;default&quot;/&gt;&lt;/w:rPr&gt;&lt;/w:lvl&gt;&lt;/w:listDef&gt;&lt;w:listDef w:listDefId=&quot;2&quot;&gt;&lt;w:lsid w:val=&quot;FFFFFF82&quot;/&gt;&lt;w:plt w:val=&quot;SingleLevel&quot;/&gt;&lt;w:tmpl w:val=&quot;E068BAD6&quot;/&gt;&lt;w:lvl w:ilvl=&quot;0&quot;&gt;&lt;w:start w:val=&quot;1&quot;/&gt;&lt;w:nfc w:val=&quot;23&quot;/&gt;&lt;w:lvlText w:val=&quot;&quot;/&gt;&lt;w:lvlJc w:val=&quot;left&quot;/&gt;&lt;w:pPr&gt;&lt;w:tabs&gt;&lt;w:tab w:val=&quot;list&quot; w:pos=&quot;926&quot;/&gt;&lt;/w:tabs&gt;&lt;w:ind w:left=&quot;926&quot; w:hanging=&quot;360&quot;/&gt;&lt;/w:pPr&gt;&lt;w:rPr&gt;&lt;w:rFonts w:ascii=&quot;Symbol&quot; w:h-ansi=&quot;Symbol&quot; w:hint=&quot;default&quot;/&gt;&lt;/w:rPr&gt;&lt;/w:lvl&gt;&lt;/w:listDef&gt;&lt;w:listDef w:listDefId=&quot;3&quot;&gt;&lt;w:lsid w:val=&quot;FFFFFF83&quot;/&gt;&lt;w:plt w:val=&quot;SingleLevel&quot;/&gt;&lt;w:tmpl w:val=&quot;76263404&quot;/&gt;&lt;w:lvl w:ilvl=&quot;0&quot;&gt;&lt;w:start w:val=&quot;1&quot;/&gt;&lt;w:nfc w:val=&quot;23&quot;/&gt;&lt;w:lvlText w:val=&quot;&quot;/&gt;&lt;w:lvlJc w:val=&quot;left&quot;/&gt;&lt;w:pPr&gt;&lt;w:tabs&gt;&lt;w:tab w:val=&quot;list&quot; w:pos=&quot;643&quot;/&gt;&lt;/w:tabs&gt;&lt;w:ind w:left=&quot;643&quot; w:hanging=&quot;360&quot;/&gt;&lt;/w:pPr&gt;&lt;w:rPr&gt;&lt;w:rFonts w:ascii=&quot;Symbol&quot; w:h-ansi=&quot;Symbol&quot; w:hint=&quot;default&quot;/&gt;&lt;/w:rPr&gt;&lt;/w:lvl&gt;&lt;/w:listDef&gt;&lt;w:listDef w:listDefId=&quot;4&quot;&gt;&lt;w:lsid w:val=&quot;FFFFFF89&quot;/&gt;&lt;w:plt w:val=&quot;SingleLevel&quot;/&gt;&lt;w:tmpl w:val=&quot;02946A9C&quot;/&gt;&lt;w:lvl w:ilvl=&quot;0&quot;&gt;&lt;w:start w:val=&quot;1&quot;/&gt;&lt;w:nfc w:val=&quot;23&quot;/&gt;&lt;w:lvlText w:val=&quot;&quot;/&gt;&lt;w:lvlJc w:val=&quot;left&quot;/&gt;&lt;w:pPr&gt;&lt;w:tabs&gt;&lt;w:tab w:val=&quot;list&quot; w:pos=&quot;360&quot;/&gt;&lt;/w:tabs&gt;&lt;w:ind w:left=&quot;360&quot; w:hanging=&quot;360&quot;/&gt;&lt;/w:pPr&gt;&lt;w:rPr&gt;&lt;w:rFonts w:ascii=&quot;Symbol&quot; w:h-ansi=&quot;Symbol&quot; w:hint=&quot;default&quot;/&gt;&lt;/w:rPr&gt;&lt;/w:lvl&gt;&lt;/w:listDef&gt;&lt;w:listDef w:listDefId=&quot;5&quot;&gt;&lt;w:lsid w:val=&quot;FFFFFFFB&quot;/&gt;&lt;w:plt w:val=&quot;Multilevel&quot;/&gt;&lt;w:tmpl w:val=&quot;4872BF7C&quot;/&gt;&lt;w:lvl w:ilvl=&quot;0&quot;&gt;&lt;w:start w:val=&quot;1&quot;/&gt;&lt;w:pStyle w:val=&quot;berschrift1&quot;/&gt;&lt;w:lvlText w:val=&quot;%1&quot;/&gt;&lt;w:lvlJc w:val=&quot;left&quot;/&gt;&lt;w:pPr&gt;&lt;w:tabs&gt;&lt;w:tab w:val=&quot;list&quot; w:pos=&quot;1072&quot;/&gt;&lt;/w:tabs&gt;&lt;w:ind w:left=&quot;1072&quot; w:hanging=&quot;1072&quot;/&gt;&lt;/w:pPr&gt;&lt;w:rPr&gt;&lt;w:rFonts w:hint=&quot;default&quot;/&gt;&lt;/w:rPr&gt;&lt;/w:lvl&gt;&lt;w:lvl w:ilvl=&quot;1&quot;&gt;&lt;w:start w:val=&quot;1&quot;/&gt;&lt;w:pStyle w:val=&quot;berschrift2&quot;/&gt;&lt;w:lvlText w:val=&quot;%1.%2&quot;/&gt;&lt;w:lvlJc w:val=&quot;left&quot;/&gt;&lt;w:pPr&gt;&lt;w:tabs&gt;&lt;w:tab w:val=&quot;list&quot; w:pos=&quot;1072&quot;/&gt;&lt;/w:tabs&gt;&lt;w:ind w:left=&quot;1072&quot; w:hanging=&quot;1072&quot;/&gt;&lt;/w:pPr&gt;&lt;w:rPr&gt;&lt;w:rFonts w:hint=&quot;default&quot;/&gt;&lt;/w:rPr&gt;&lt;/w:lvl&gt;&lt;w:lvl w:ilvl=&quot;2&quot;&gt;&lt;w:start w:val=&quot;1&quot;/&gt;&lt;w:pStyle w:val=&quot;berschrift3&quot;/&gt;&lt;w:lvlText w:val=&quot;%1.%2.%3&quot;/&gt;&lt;w:lvlJc w:val=&quot;left&quot;/&gt;&lt;w:pPr&gt;&lt;w:tabs&gt;&lt;w:tab w:val=&quot;list&quot; w:pos=&quot;1072&quot;/&gt;&lt;/w:tabs&gt;&lt;w:ind w:left=&quot;1072&quot; w:hanging=&quot;1072&quot;/&gt;&lt;/w:pPr&gt;&lt;w:rPr&gt;&lt;w:rFonts w:hint=&quot;default&quot;/&gt;&lt;/w:rPr&gt;&lt;/w:lvl&gt;&lt;w:lvl w:ilvl=&quot;3&quot;&gt;&lt;w:start w:val=&quot;1&quot;/&gt;&lt;w:pStyle w:val=&quot;berschrift4&quot;/&gt;&lt;w:lvlText w:val=&quot;%1.%2.%3.%4&quot;/&gt;&lt;w:lvlJc w:val=&quot;left&quot;/&gt;&lt;w:pPr&gt;&lt;w:tabs&gt;&lt;w:tab w:val=&quot;list&quot; w:pos=&quot;1072&quot;/&gt;&lt;/w:tabs&gt;&lt;w:ind w:left=&quot;1072&quot; w:hanging=&quot;1072&quot;/&gt;&lt;/w:pPr&gt;&lt;w:rPr&gt;&lt;w:rFonts w:hint=&quot;default&quot;/&gt;&lt;/w:rPr&gt;&lt;/w:lvl&gt;&lt;w:lvl w:ilvl=&quot;4&quot;&gt;&lt;w:start w:val=&quot;1&quot;/&gt;&lt;w:pStyle w:val=&quot;berschrift5&quot;/&gt;&lt;w:lvlText w:val=&quot;%1.%2.%3.%4.%5&quot;/&gt;&lt;w:lvlJc w:val=&quot;left&quot;/&gt;&lt;w:pPr&gt;&lt;w:tabs&gt;&lt;w:tab w:val=&quot;list&quot; w:pos=&quot;1072&quot;/&gt;&lt;/w:tabs&gt;&lt;w:ind w:left=&quot;1072&quot; w:hanging=&quot;1072&quot;/&gt;&lt;/w:pPr&gt;&lt;w:rPr&gt;&lt;w:rFonts w:hint=&quot;default&quot;/&gt;&lt;/w:rPr&gt;&lt;/w:lvl&gt;&lt;w:lvl w:ilvl=&quot;5&quot;&gt;&lt;w:start w:val=&quot;1&quot;/&gt;&lt;w:lvlText w:val=&quot;%1.%2.%3.%4.%5.%6&quot;/&gt;&lt;w:lvlJc w:val=&quot;left&quot;/&gt;&lt;w:pPr&gt;&lt;w:tabs&gt;&lt;w:tab w:val=&quot;list&quot; w:pos=&quot;-710&quot;/&gt;&lt;/w:tabs&gt;&lt;w:ind w:left=&quot;708&quot; w:hanging=&quot;708&quot;/&gt;&lt;/w:pPr&gt;&lt;w:rPr&gt;&lt;w:rFonts w:hint=&quot;default&quot;/&gt;&lt;/w:rPr&gt;&lt;/w:lvl&gt;&lt;w:lvl w:ilvl=&quot;6&quot;&gt;&lt;w:start w:val=&quot;1&quot;/&gt;&lt;w:lvlText w:val=&quot;%1.%2.%3.%4.%5.%6.%7&quot;/&gt;&lt;w:lvlJc w:val=&quot;left&quot;/&gt;&lt;w:pPr&gt;&lt;w:tabs&gt;&lt;w:tab w:val=&quot;list&quot; w:pos=&quot;-710&quot;/&gt;&lt;/w:tabs&gt;&lt;w:ind w:left=&quot;849&quot; w:hanging=&quot;708&quot;/&gt;&lt;/w:pPr&gt;&lt;w:rPr&gt;&lt;w:rFonts w:hint=&quot;default&quot;/&gt;&lt;/w:rPr&gt;&lt;/w:lvl&gt;&lt;w:lvl w:ilvl=&quot;7&quot;&gt;&lt;w:start w:val=&quot;1&quot;/&gt;&lt;w:lvlText w:val=&quot;%1.%2.%3.%4.%5.%6.%7.%8&quot;/&gt;&lt;w:lvlJc w:val=&quot;left&quot;/&gt;&lt;w:pPr&gt;&lt;w:tabs&gt;&lt;w:tab w:val=&quot;list&quot; w:pos=&quot;-710&quot;/&gt;&lt;/w:tabs&gt;&lt;w:ind w:left=&quot;1133&quot; w:hanging=&quot;708&quot;/&gt;&lt;/w:pPr&gt;&lt;w:rPr&gt;&lt;w:rFonts w:hint=&quot;default&quot;/&gt;&lt;/w:rPr&gt;&lt;/w:lvl&gt;&lt;w:lvl w:ilvl=&quot;8&quot;&gt;&lt;w:start w:val=&quot;1&quot;/&gt;&lt;w:lvlText w:val=&quot;%1.%2.%3.%4.%5.%6.%7.%8.%9&quot;/&gt;&lt;w:lvlJc w:val=&quot;left&quot;/&gt;&lt;w:pPr&gt;&lt;w:tabs&gt;&lt;w:tab w:val=&quot;list&quot; w:pos=&quot;-710&quot;/&gt;&lt;/w:tabs&gt;&lt;w:ind w:left=&quot;1133&quot; w:hanging=&quot;708&quot;/&gt;&lt;/w:pPr&gt;&lt;w:rPr&gt;&lt;w:rFonts w:hint=&quot;default&quot;/&gt;&lt;/w:rPr&gt;&lt;/w:lvl&gt;&lt;/w:listDef&gt;&lt;w:listDef w:listDefId=&quot;6&quot;&gt;&lt;w:lsid w:val=&quot;427670BB&quot;/&gt;&lt;w:plt w:val=&quot;Multilevel&quot;/&gt;&lt;w:tmpl w:val=&quot;D2EE847A&quot;/&gt;&lt;w:lvl w:ilvl=&quot;0&quot;&gt;&lt;w:start w:val=&quot;1&quot;/&gt;&lt;w:nfc w:val=&quot;23&quot;/&gt;&lt;w:pStyle w:val=&quot;Aufzhlungszeichen&quot;/&gt;&lt;w:lvlText w:val=&quot;&quot;/&gt;&lt;w:lvlJc w:val=&quot;left&quot;/&gt;&lt;w:pPr&gt;&lt;w:ind w:left=&quot;340&quot; w:hanging=&quot;227&quot;/&gt;&lt;/w:pPr&gt;&lt;w:rPr&gt;&lt;w:rFonts w:ascii=&quot;Wingdings 3&quot; w:h-ansi=&quot;Wingdings 3&quot; w:hint=&quot;default&quot;/&gt;&lt;w:color w:val=&quot;00893D&quot;/&gt;&lt;/w:rPr&gt;&lt;/w:lvl&gt;&lt;w:lvl w:ilvl=&quot;1&quot;&gt;&lt;w:start w:val=&quot;1&quot;/&gt;&lt;w:nfc w:val=&quot;23&quot;/&gt;&lt;w:pStyle w:val=&quot;Aufzhlungszeichen2&quot;/&gt;&lt;w:lvlText w:val=&quot;&quot;/&gt;&lt;w:lvlJc w:val=&quot;left&quot;/&gt;&lt;w:pPr&gt;&lt;w:ind w:left=&quot;567&quot; w:hanging=&quot;227&quot;/&gt;&lt;/w:pPr&gt;&lt;w:rPr&gt;&lt;w:rFonts w:ascii=&quot;Wingdings 3&quot; w:h-ansi=&quot;Wingdings 3&quot; w:hint=&quot;default&quot;/&gt;&lt;w:color w:val=&quot;00893D&quot;/&gt;&lt;/w:rPr&gt;&lt;/w:lvl&gt;&lt;w:lvl w:ilvl=&quot;2&quot;&gt;&lt;w:start w:val=&quot;1&quot;/&gt;&lt;w:nfc w:val=&quot;23&quot;/&gt;&lt;w:pStyle w:val=&quot;Aufzhlungszeichen3&quot;/&gt;&lt;w:lvlText w:val=&quot;–&quot;/&gt;&lt;w:lvlJc w:val=&quot;left&quot;/&gt;&lt;w:pPr&gt;&lt;w:ind w:left=&quot;794&quot; w:hanging=&quot;227&quot;/&gt;&lt;/w:pPr&gt;&lt;w:rPr&gt;&lt;w:rFonts w:ascii=&quot;Calibri&quot; w:h-ansi=&quot;Calibri&quot; w:hint=&quot;default&quot;/&gt;&lt;w:color w:val=&quot;00893D&quot;/&gt;&lt;/w:rPr&gt;&lt;/w:lvl&gt;&lt;w:lvl w:ilvl=&quot;3&quot;&gt;&lt;w:start w:val=&quot;1&quot;/&gt;&lt;w:nfc w:val=&quot;23&quot;/&gt;&lt;w:pStyle w:val=&quot;Aufzhlungszeichen4&quot;/&gt;&lt;w:lvlText w:val=&quot;–&quot;/&gt;&lt;w:lvlJc w:val=&quot;left&quot;/&gt;&lt;w:pPr&gt;&lt;w:ind w:left=&quot;1021&quot; w:hanging=&quot;227&quot;/&gt;&lt;/w:pPr&gt;&lt;w:rPr&gt;&lt;w:rFonts w:ascii=&quot;Calibri&quot; w:h-ansi=&quot;Calibri&quot; w:hint=&quot;default&quot;/&gt;&lt;w:color w:val=&quot;00893D&quot;/&gt;&lt;/w:rPr&gt;&lt;/w:lvl&gt;&lt;w:lvl w:ilvl=&quot;4&quot;&gt;&lt;w:start w:val=&quot;1&quot;/&gt;&lt;w:nfc w:val=&quot;23&quot;/&gt;&lt;w:pStyle w:val=&quot;Aufzhlungszeichen5&quot;/&gt;&lt;w:lvlText w:val=&quot;–&quot;/&gt;&lt;w:lvlJc w:val=&quot;left&quot;/&gt;&lt;w:pPr&gt;&lt;w:ind w:left=&quot;1248&quot; w:hanging=&quot;227&quot;/&gt;&lt;/w:pPr&gt;&lt;w:rPr&gt;&lt;w:rFonts w:ascii=&quot;Calibri&quot; w:h-ansi=&quot;Calibri&quot; w:hint=&quot;default&quot;/&gt;&lt;w:color w:val=&quot;00893D&quot;/&gt;&lt;/w:rPr&gt;&lt;/w:lvl&gt;&lt;w:lvl w:ilvl=&quot;5&quot;&gt;&lt;w:start w:val=&quot;1&quot;/&gt;&lt;w:nfc w:val=&quot;23&quot;/&gt;&lt;w:lvlText w:val=&quot;–&quot;/&gt;&lt;w:lvlJc w:val=&quot;left&quot;/&gt;&lt;w:pPr&gt;&lt;w:ind w:left=&quot;1475&quot; w:hanging=&quot;227&quot;/&gt;&lt;/w:pPr&gt;&lt;w:rPr&gt;&lt;w:rFonts w:ascii=&quot;Calibri&quot; w:h-ansi=&quot;Calibri&quot; w:hint=&quot;default&quot;/&gt;&lt;w:color w:val=&quot;00893D&quot;/&gt;&lt;/w:rPr&gt;&lt;/w:lvl&gt;&lt;w:lvl w:ilvl=&quot;6&quot;&gt;&lt;w:start w:val=&quot;1&quot;/&gt;&lt;w:nfc w:val=&quot;23&quot;/&gt;&lt;w:lvlText w:val=&quot;–&quot;/&gt;&lt;w:lvlJc w:val=&quot;left&quot;/&gt;&lt;w:pPr&gt;&lt;w:ind w:left=&quot;1702&quot; w:hanging=&quot;227&quot;/&gt;&lt;/w:pPr&gt;&lt;w:rPr&gt;&lt;w:rFonts w:ascii=&quot;Calibri&quot; w:h-ansi=&quot;Calibri&quot; w:hint=&quot;default&quot;/&gt;&lt;w:color w:val=&quot;00893D&quot;/&gt;&lt;/w:rPr&gt;&lt;/w:lvl&gt;&lt;w:lvl w:ilvl=&quot;7&quot;&gt;&lt;w:start w:val=&quot;1&quot;/&gt;&lt;w:nfc w:val=&quot;23&quot;/&gt;&lt;w:lvlText w:val=&quot;–&quot;/&gt;&lt;w:lvlJc w:val=&quot;left&quot;/&gt;&lt;w:pPr&gt;&lt;w:ind w:left=&quot;1929&quot; w:hanging=&quot;227&quot;/&gt;&lt;/w:pPr&gt;&lt;w:rPr&gt;&lt;w:rFonts w:ascii=&quot;Calibri&quot; w:h-ansi=&quot;Calibri&quot; w:hint=&quot;default&quot;/&gt;&lt;w:color w:val=&quot;00893D&quot;/&gt;&lt;/w:rPr&gt;&lt;/w:lvl&gt;&lt;w:lvl w:ilvl=&quot;8&quot;&gt;&lt;w:start w:val=&quot;1&quot;/&gt;&lt;w:nfc w:val=&quot;23&quot;/&gt;&lt;w:lvlText w:val=&quot;–&quot;/&gt;&lt;w:lvlJc w:val=&quot;left&quot;/&gt;&lt;w:pPr&gt;&lt;w:ind w:left=&quot;2156&quot; w:hanging=&quot;227&quot;/&gt;&lt;/w:pPr&gt;&lt;w:rPr&gt;&lt;w:rFonts w:ascii=&quot;Calibri&quot; w:h-ansi=&quot;Calibri&quot; w:hint=&quot;default&quot;/&gt;&lt;w:color w:val=&quot;00893D&quot;/&gt;&lt;/w:rPr&gt;&lt;/w:lvl&gt;&lt;/w:listDef&gt;&lt;w:listDef w:listDefId=&quot;7&quot;&gt;&lt;w:lsid w:val=&quot;4A6F3F95&quot;/&gt;&lt;w:plt w:val=&quot;Multilevel&quot;/&gt;&lt;w:tmpl w:val=&quot;26085E18&quot;/&gt;&lt;w:lvl w:ilvl=&quot;0&quot;&gt;&lt;w:start w:val=&quot;1&quot;/&gt;&lt;w:pStyle w:val=&quot;Nummerierung&quot;/&gt;&lt;w:lvlText w:val=&quot;%1&quot;/&gt;&lt;w:lvlJc w:val=&quot;left&quot;/&gt;&lt;w:pPr&gt;&lt;w:ind w:left=&quot;454&quot; w:hanging=&quot;454&quot;/&gt;&lt;/w:pPr&gt;&lt;w:rPr&gt;&lt;w:rFonts w:hint=&quot;default&quot;/&gt;&lt;/w:rPr&gt;&lt;/w:lvl&gt;&lt;w:lvl w:ilvl=&quot;1&quot;&gt;&lt;w:start w:val=&quot;1&quot;/&gt;&lt;w:pStyle w:val=&quot;Nummerierung2&quot;/&gt;&lt;w:lvlText w:val=&quot;%1.%2&quot;/&gt;&lt;w:lvlJc w:val=&quot;left&quot;/&gt;&lt;w:pPr&gt;&lt;w:ind w:left=&quot;454&quot; w:hanging=&quot;454&quot;/&gt;&lt;/w:pPr&gt;&lt;w:rPr&gt;&lt;w:rFonts w:hint=&quot;default&quot;/&gt;&lt;/w:rPr&gt;&lt;/w:lvl&gt;&lt;w:lvl w:ilvl=&quot;2&quot;&gt;&lt;w:start w:val=&quot;1&quot;/&gt;&lt;w:nfc w:val=&quot;4&quot;/&gt;&lt;w:pStyle w:val=&quot;Nummerierung3&quot;/&gt;&lt;w:lvlText w:val=&quot;%3)&quot;/&gt;&lt;w:lvlJc w:val=&quot;left&quot;/&gt;&lt;w:pPr&gt;&lt;w:ind w:left=&quot;680&quot; w:hanging=&quot;226&quot;/&gt;&lt;/w:pPr&gt;&lt;w:rPr&gt;&lt;w:rFonts w:hint=&quot;default&quot;/&gt;&lt;/w:rPr&gt;&lt;/w:lvl&gt;&lt;w:lvl w:ilvl=&quot;3&quot;&gt;&lt;w:start w:val=&quot;1&quot;/&gt;&lt;w:nfc w:val=&quot;2&quot;/&gt;&lt;w:lvlText w:val=&quot;%4)&quot;/&gt;&lt;w:lvlJc w:val=&quot;left&quot;/&gt;&lt;w:pPr&gt;&lt;w:ind w:left=&quot;907&quot; w:hanging=&quot;227&quot;/&gt;&lt;/w:pPr&gt;&lt;w:rPr&gt;&lt;w:rFonts w:hint=&quot;default&quot;/&gt;&lt;/w:rPr&gt;&lt;/w:lvl&gt;&lt;w:lvl w:ilvl=&quot;4&quot;&gt;&lt;w:start w:val=&quot;1&quot;/&gt;&lt;w:nfc w:val=&quot;23&quot;/&gt;&lt;w:lvlText w:val=&quot;–&quot;/&gt;&lt;w:lvlJc w:val=&quot;left&quot;/&gt;&lt;w:pPr&gt;&lt;w:ind w:left=&quot;1134&quot; w:hanging=&quot;227&quot;/&gt;&lt;/w:pPr&gt;&lt;w:rPr&gt;&lt;w:rFonts w:ascii=&quot;Calibri&quot; w:h-ansi=&quot;Calibri&quot; w:hint=&quot;default&quot;/&gt;&lt;/w:rPr&gt;&lt;/w:lvl&gt;&lt;w:lvl w:ilvl=&quot;5&quot;&gt;&lt;w:start w:val=&quot;1&quot;/&gt;&lt;w:nfc w:val=&quot;23&quot;/&gt;&lt;w:lvlText w:val=&quot;–&quot;/&gt;&lt;w:lvlJc w:val=&quot;left&quot;/&gt;&lt;w:pPr&gt;&lt;w:ind w:left=&quot;1361&quot; w:hanging=&quot;227&quot;/&gt;&lt;/w:pPr&gt;&lt;w:rPr&gt;&lt;w:rFonts w:ascii=&quot;Calibri&quot; w:h-ansi=&quot;Calibri&quot; w:hint=&quot;default&quot;/&gt;&lt;/w:rPr&gt;&lt;/w:lvl&gt;&lt;w:lvl w:ilvl=&quot;6&quot;&gt;&lt;w:start w:val=&quot;1&quot;/&gt;&lt;w:nfc w:val=&quot;23&quot;/&gt;&lt;w:lvlText w:val=&quot;–&quot;/&gt;&lt;w:lvlJc w:val=&quot;left&quot;/&gt;&lt;w:pPr&gt;&lt;w:ind w:left=&quot;1588&quot; w:hanging=&quot;227&quot;/&gt;&lt;/w:pPr&gt;&lt;w:rPr&gt;&lt;w:rFonts w:ascii=&quot;Calibri&quot; w:h-ansi=&quot;Calibri&quot; w:hint=&quot;default&quot;/&gt;&lt;/w:rPr&gt;&lt;/w:lvl&gt;&lt;w:lvl w:ilvl=&quot;7&quot;&gt;&lt;w:start w:val=&quot;1&quot;/&gt;&lt;w:nfc w:val=&quot;23&quot;/&gt;&lt;w:lvlText w:val=&quot;–&quot;/&gt;&lt;w:lvlJc w:val=&quot;left&quot;/&gt;&lt;w:pPr&gt;&lt;w:ind w:left=&quot;1814&quot; w:hanging=&quot;226&quot;/&gt;&lt;/w:pPr&gt;&lt;w:rPr&gt;&lt;w:rFonts w:ascii=&quot;Calibri&quot; w:h-ansi=&quot;Calibri&quot; w:hint=&quot;default&quot;/&gt;&lt;/w:rPr&gt;&lt;/w:lvl&gt;&lt;w:lvl w:ilvl=&quot;8&quot;&gt;&lt;w:start w:val=&quot;1&quot;/&gt;&lt;w:nfc w:val=&quot;23&quot;/&gt;&lt;w:lvlText w:val=&quot;–&quot;/&gt;&lt;w:lvlJc w:val=&quot;left&quot;/&gt;&lt;w:pPr&gt;&lt;w:ind w:left=&quot;2041&quot; w:hanging=&quot;227&quot;/&gt;&lt;/w:pPr&gt;&lt;w:rPr&gt;&lt;w:rFonts w:ascii=&quot;Calibri&quot; w:h-ansi=&quot;Calibri&quot; w:hint=&quot;default&quot;/&gt;&lt;/w:rPr&gt;&lt;/w:lvl&gt;&lt;/w:listDef&gt;&lt;w:list w:ilfo=&quot;1&quot;&gt;&lt;w:ilst w:val=&quot;4&quot;/&gt;&lt;/w:list&gt;&lt;w:list w:ilfo=&quot;2&quot;&gt;&lt;w:ilst w:val=&quot;3&quot;/&gt;&lt;/w:list&gt;&lt;w:list w:ilfo=&quot;3&quot;&gt;&lt;w:ilst w:val=&quot;2&quot;/&gt;&lt;/w:list&gt;&lt;w:list w:ilfo=&quot;4&quot;&gt;&lt;w:ilst w:val=&quot;1&quot;/&gt;&lt;/w:list&gt;&lt;w:list w:ilfo=&quot;5&quot;&gt;&lt;w:ilst w:val=&quot;0&quot;/&gt;&lt;/w:list&gt;&lt;w:list w:ilfo=&quot;6&quot;&gt;&lt;w:ilst w:val=&quot;6&quot;/&gt;&lt;/w:list&gt;&lt;w:list w:ilfo=&quot;7&quot;&gt;&lt;w:ilst w:val=&quot;6&quot;/&gt;&lt;/w:list&gt;&lt;w:list w:ilfo=&quot;8&quot;&gt;&lt;w:ilst w:val=&quot;6&quot;/&gt;&lt;/w:list&gt;&lt;w:list w:ilfo=&quot;9&quot;&gt;&lt;w:ilst w:val=&quot;6&quot;/&gt;&lt;/w:list&gt;&lt;w:list w:ilfo=&quot;10&quot;&gt;&lt;w:ilst w:val=&quot;6&quot;/&gt;&lt;/w:list&gt;&lt;w:list w:ilfo=&quot;11&quot;&gt;&lt;w:ilst w:val=&quot;7&quot;/&gt;&lt;/w:list&gt;&lt;w:list w:ilfo=&quot;12&quot;&gt;&lt;w:ilst w:val=&quot;7&quot;/&gt;&lt;/w:list&gt;&lt;w:list w:ilfo=&quot;13&quot;&gt;&lt;w:ilst w:val=&quot;7&quot;/&gt;&lt;/w:list&gt;&lt;w:list w:ilfo=&quot;14&quot;&gt;&lt;w:ilst w:val=&quot;5&quot;/&gt;&lt;/w:list&gt;&lt;w:list w:ilfo=&quot;15&quot;&gt;&lt;w:ilst w:val=&quot;5&quot;/&gt;&lt;/w:list&gt;&lt;w:list w:ilfo=&quot;16&quot;&gt;&lt;w:ilst w:val=&quot;5&quot;/&gt;&lt;/w:list&gt;&lt;w:list w:ilfo=&quot;17&quot;&gt;&lt;w:ilst w:val=&quot;5&quot;/&gt;&lt;/w:list&gt;&lt;w:list w:ilfo=&quot;18&quot;&gt;&lt;w:ilst w:val=&quot;5&quot;/&gt;&lt;/w:list&gt;&lt;/w:lists&gt;&lt;w:styles&gt;&lt;w:versionOfBuiltInStylenames w:val=&quot;7&quot;/&gt;&lt;w:latentStyles w:defLockedState=&quot;off&quot; w:latentStyleCount=&quot;371&quot;&gt;&lt;w:lsdException w:name=&quot;Normal&quot;/&gt;&lt;w:lsdException w:name=&quot;heading 1&quot;/&gt;&lt;w:lsdException w:name=&quot;heading 2&quot;/&gt;&lt;w:lsdException w:name=&quot;heading 3&quot;/&gt;&lt;w:lsdException w:name=&quot;heading 4&quot;/&gt;&lt;w:lsdException w:name=&quot;heading 5&quot;/&gt;&lt;w:lsdException w:name=&quot;heading 6&quot;/&gt;&lt;w:lsdException w:name=&quot;heading 7&quot;/&gt;&lt;w:lsdException w:name=&quot;heading 8&quot;/&gt;&lt;w:lsdException w:name=&quot;heading 9&quot;/&gt;&lt;w:lsdException w:name=&quot;index 1&quot;/&gt;&lt;w:lsdException w:name=&quot;index 2&quot;/&gt;&lt;w:lsdException w:name=&quot;index 3&quot;/&gt;&lt;w:lsdException w:name=&quot;index 4&quot;/&gt;&lt;w:lsdException w:name=&quot;index 5&quot;/&gt;&lt;w:lsdException w:name=&quot;index 6&quot;/&gt;&lt;w:lsdException w:name=&quot;index 7&quot;/&gt;&lt;w:lsdException w:name=&quot;index 8&quot;/&gt;&lt;w:lsdException w:name=&quot;index 9&quot;/&gt;&lt;w:lsdException w:name=&quot;toc 1&quot;/&gt;&lt;w:lsdException w:name=&quot;toc 2&quot;/&gt;&lt;w:lsdException w:name=&quot;toc 3&quot;/&gt;&lt;w:lsdException w:name=&quot;toc 4&quot;/&gt;&lt;w:lsdException w:name=&quot;toc 5&quot;/&gt;&lt;w:lsdException w:name=&quot;toc 6&quot;/&gt;&lt;w:lsdException w:name=&quot;toc 7&quot;/&gt;&lt;w:lsdException w:name=&quot;toc 8&quot;/&gt;&lt;w:lsdException w:name=&quot;toc 9&quot;/&gt;&lt;w:lsdException w:name=&quot;Normal Indent&quot;/&gt;&lt;w:lsdException w:name=&quot;footnote text&quot;/&gt;&lt;w:lsdException w:name=&quot;annotation text&quot;/&gt;&lt;w:lsdException w:name=&quot;header&quot;/&gt;&lt;w:lsdException w:name=&quot;footer&quot;/&gt;&lt;w:lsdException w:name=&quot;index heading&quot;/&gt;&lt;w:lsdException w:name=&quot;caption&quot;/&gt;&lt;w:lsdException w:name=&quot;table of figures&quot;/&gt;&lt;w:lsdException w:name=&quot;envelope address&quot;/&gt;&lt;w:lsdException w:name=&quot;envelope return&quot;/&gt;&lt;w:lsdException w:name=&quot;footnote reference&quot;/&gt;&lt;w:lsdException w:name=&quot;annotation reference&quot;/&gt;&lt;w:lsdException w:name=&quot;line number&quot;/&gt;&lt;w:lsdException w:name=&quot;page number&quot;/&gt;&lt;w:lsdException w:name=&quot;endnote reference&quot;/&gt;&lt;w:lsdException w:name=&quot;endnote text&quot;/&gt;&lt;w:lsdException w:name=&quot;table of authorities&quot;/&gt;&lt;w:lsdException w:name=&quot;macro&quot;/&gt;&lt;w:lsdException w:name=&quot;toa heading&quot;/&gt;&lt;w:lsdException w:name=&quot;List&quot;/&gt;&lt;w:lsdException w:name=&quot;List Bullet&quot;/&gt;&lt;w:lsdException w:name=&quot;List Number&quot;/&gt;&lt;w:lsdException w:name=&quot;List 2&quot;/&gt;&lt;w:lsdException w:name=&quot;List 3&quot;/&gt;&lt;w:lsdException w:name=&quot;List 4&quot;/&gt;&lt;w:lsdException w:name=&quot;List 5&quot;/&gt;&lt;w:lsdException w:name=&quot;List Bullet 2&quot;/&gt;&lt;w:lsdException w:name=&quot;List Bullet 3&quot;/&gt;&lt;w:lsdException w:name=&quot;List Bullet 4&quot;/&gt;&lt;w:lsdException w:name=&quot;List Bullet 5&quot;/&gt;&lt;w:lsdException w:name=&quot;List Number 2&quot;/&gt;&lt;w:lsdException w:name=&quot;List Number 3&quot;/&gt;&lt;w:lsdException w:name=&quot;List Number 4&quot;/&gt;&lt;w:lsdException w:name=&quot;List Number 5&quot;/&gt;&lt;w:lsdException w:name=&quot;Title&quot;/&gt;&lt;w:lsdException w:name=&quot;Closing&quot;/&gt;&lt;w:lsdException w:name=&quot;Signature&quot;/&gt;&lt;w:lsdException w:name=&quot;Default Paragraph Font&quot;/&gt;&lt;w:lsdException w:name=&quot;Body Text&quot;/&gt;&lt;w:lsdException w:name=&quot;Body Text Indent&quot;/&gt;&lt;w:lsdException w:name=&quot;List Continue&quot;/&gt;&lt;w:lsdException w:name=&quot;List Continue 2&quot;/&gt;&lt;w:lsdException w:name=&quot;List Continue 3&quot;/&gt;&lt;w:lsdException w:name=&quot;List Continue 4&quot;/&gt;&lt;w:lsdException w:name=&quot;List Continue 5&quot;/&gt;&lt;w:lsdException w:name=&quot;Message Header&quot;/&gt;&lt;w:lsdException w:name=&quot;Subtitle&quot;/&gt;&lt;w:lsdException w:name=&quot;Salutation&quot;/&gt;&lt;w:lsdException w:name=&quot;Date&quot;/&gt;&lt;w:lsdException w:name=&quot;Body Text First Indent&quot;/&gt;&lt;w:lsdException w:name=&quot;Body Text First Indent 2&quot;/&gt;&lt;w:lsdException w:name=&quot;Note Heading&quot;/&gt;&lt;w:lsdException w:name=&quot;Body Text 2&quot;/&gt;&lt;w:lsdException w:name=&quot;Body Text 3&quot;/&gt;&lt;w:lsdException w:name=&quot;Body Text Indent 2&quot;/&gt;&lt;w:lsdException w:name=&quot;Body Text Indent 3&quot;/&gt;&lt;w:lsdException w:name=&quot;Block Text&quot;/&gt;&lt;w:lsdException w:name=&quot;Hyperlink&quot;/&gt;&lt;w:lsdException w:name=&quot;FollowedHyperlink&quot;/&gt;&lt;w:lsdException w:name=&quot;Strong&quot;/&gt;&lt;w:lsdException w:name=&quot;Emphasis&quot;/&gt;&lt;w:lsdException w:name=&quot;Document Map&quot;/&gt;&lt;w:lsdException w:name=&quot;Plain Text&quot;/&gt;&lt;w:lsdException w:name=&quot;E-mail Signature&quot;/&gt;&lt;w:lsdException w:name=&quot;HTML Top of Form&quot;/&gt;&lt;w:lsdException w:name=&quot;HTML Bottom of Form&quot;/&gt;&lt;w:lsdException w:name=&quot;Normal (Web)&quot;/&gt;&lt;w:lsdException w:name=&quot;HTML Acronym&quot;/&gt;&lt;w:lsdException w:name=&quot;HTML Address&quot;/&gt;&lt;w:lsdException w:name=&quot;HTML Cite&quot;/&gt;&lt;w:lsdException w:name=&quot;HTML Code&quot;/&gt;&lt;w:lsdException w:name=&quot;HTML Definition&quot;/&gt;&lt;w:lsdException w:name=&quot;HTML Keyboard&quot;/&gt;&lt;w:lsdException w:name=&quot;HTML Preformatted&quot;/&gt;&lt;w:lsdException w:name=&quot;HTML Sample&quot;/&gt;&lt;w:lsdException w:name=&quot;HTML Typewriter&quot;/&gt;&lt;w:lsdException w:name=&quot;HTML Variable&quot;/&gt;&lt;w:lsdException w:name=&quot;Normal Table&quot;/&gt;&lt;w:lsdException w:name=&quot;annotation subject&quot;/&gt;&lt;w:lsdException w:name=&quot;No List&quot;/&gt;&lt;w:lsdException w:name=&quot;Outline List 1&quot;/&gt;&lt;w:lsdException w:name=&quot;Outline List 2&quot;/&gt;&lt;w:lsdException w:name=&quot;Outline List 3&quot;/&gt;&lt;w:lsdException w:name=&quot;Table Simple 1&quot;/&gt;&lt;w:lsdException w:name=&quot;Table Simple 2&quot;/&gt;&lt;w:lsdException w:name=&quot;Table Simple 3&quot;/&gt;&lt;w:lsdException w:name=&quot;Table Classic 1&quot;/&gt;&lt;w:lsdException w:name=&quot;Table Classic 2&quot;/&gt;&lt;w:lsdException w:name=&quot;Table Classic 3&quot;/&gt;&lt;w:lsdException w:name=&quot;Table Classic 4&quot;/&gt;&lt;w:lsdException w:name=&quot;Table Colorful 1&quot;/&gt;&lt;w:lsdException w:name=&quot;Table Colorful 2&quot;/&gt;&lt;w:lsdException w:name=&quot;Table Colorful 3&quot;/&gt;&lt;w:lsdException w:name=&quot;Table Columns 1&quot;/&gt;&lt;w:lsdException w:name=&quot;Table Columns 2&quot;/&gt;&lt;w:lsdException w:name=&quot;Table Columns 3&quot;/&gt;&lt;w:lsdException w:name=&quot;Table Columns 4&quot;/&gt;&lt;w:lsdException w:name=&quot;Table Columns 5&quot;/&gt;&lt;w:lsdException w:name=&quot;Table Grid 1&quot;/&gt;&lt;w:lsdException w:name=&quot;Table Grid 2&quot;/&gt;&lt;w:lsdException w:name=&quot;Table Grid 3&quot;/&gt;&lt;w:lsdException w:name=&quot;Table Grid 4&quot;/&gt;&lt;w:lsdException w:name=&quot;Table Grid 5&quot;/&gt;&lt;w:lsdException w:name=&quot;Table Grid 6&quot;/&gt;&lt;w:lsdException w:name=&quot;Table Grid 7&quot;/&gt;&lt;w:lsdException w:name=&quot;Table Grid 8&quot;/&gt;&lt;w:lsdException w:name=&quot;Table List 1&quot;/&gt;&lt;w:lsdException w:name=&quot;Table List 2&quot;/&gt;&lt;w:lsdException w:name=&quot;Table List 3&quot;/&gt;&lt;w:lsdException w:name=&quot;Table List 4&quot;/&gt;&lt;w:lsdException w:name=&quot;Table List 5&quot;/&gt;&lt;w:lsdException w:name=&quot;Table List 6&quot;/&gt;&lt;w:lsdException w:name=&quot;Table List 7&quot;/&gt;&lt;w:lsdException w:name=&quot;Table List 8&quot;/&gt;&lt;w:lsdException w:name=&quot;Table 3D effects 1&quot;/&gt;&lt;w:lsdException w:name=&quot;Table 3D effects 2&quot;/&gt;&lt;w:lsdException w:name=&quot;Table 3D effects 3&quot;/&gt;&lt;w:lsdException w:name=&quot;Table Contemporary&quot;/&gt;&lt;w:lsdException w:name=&quot;Table Elegant&quot;/&gt;&lt;w:lsdException w:name=&quot;Table Professional&quot;/&gt;&lt;w:lsdException w:name=&quot;Table Subtle 1&quot;/&gt;&lt;w:lsdException w:name=&quot;Table Subtle 2&quot;/&gt;&lt;w:lsdException w:name=&quot;Table Web 1&quot;/&gt;&lt;w:lsdException w:name=&quot;Table Web 2&quot;/&gt;&lt;w:lsdException w:name=&quot;Table Web 3&quot;/&gt;&lt;w:lsdException w:name=&quot;Balloon Text&quot;/&gt;&lt;w:lsdException w:name=&quot;Table Grid&quot;/&gt;&lt;w:lsdException w:name=&quot;Table Theme&quot;/&gt;&lt;w:lsdException w:name=&quot;Placeholder Text&quot;/&gt;&lt;w:lsdException w:name=&quot;No Spacing&quot;/&gt;&lt;w:lsdException w:name=&quot;Light Shading&quot;/&gt;&lt;w:lsdException w:name=&quot;Light List&quot;/&gt;&lt;w:lsdException w:name=&quot;Light Grid&quot;/&gt;&lt;w:lsdException w:name=&quot;Medium Shading 1&quot;/&gt;&lt;w:lsdException w:name=&quot;Medium Shading 2&quot;/&gt;&lt;w:lsdException w:name=&quot;Medium List 1&quot;/&gt;&lt;w:lsdException w:name=&quot;Medium List 2&quot;/&gt;&lt;w:lsdException w:name=&quot;Medium Grid 1&quot;/&gt;&lt;w:lsdException w:name=&quot;Medium Grid 2&quot;/&gt;&lt;w:lsdException w:name=&quot;Medium Grid 3&quot;/&gt;&lt;w:lsdException w:name=&quot;Dark List&quot;/&gt;&lt;w:lsdException w:name=&quot;Colorful Shading&quot;/&gt;&lt;w:lsdException w:name=&quot;Colorful List&quot;/&gt;&lt;w:lsdException w:name=&quot;Colorful Grid&quot;/&gt;&lt;w:lsdException w:name=&quot;Light Shading Accent 1&quot;/&gt;&lt;w:lsdException w:name=&quot;Light List Accent 1&quot;/&gt;&lt;w:lsdException w:name=&quot;Light Grid Accent 1&quot;/&gt;&lt;w:lsdException w:name=&quot;Medium Shading 1 Accent 1&quot;/&gt;&lt;w:lsdException w:name=&quot;Medium Shading 2 Accent 1&quot;/&gt;&lt;w:lsdException w:name=&quot;Medium List 1 Accent 1&quot;/&gt;&lt;w:lsdException w:name=&quot;Revision&quot;/&gt;&lt;w:lsdException w:name=&quot;List Paragraph&quot;/&gt;&lt;w:lsdException w:name=&quot;Quote&quot;/&gt;&lt;w:lsdException w:name=&quot;Intense Quote&quot;/&gt;&lt;w:lsdException w:name=&quot;Medium List 2 Accent 1&quot;/&gt;&lt;w:lsdException w:name=&quot;Medium Grid 1 Accent 1&quot;/&gt;&lt;w:lsdException w:name=&quot;Medium Grid 2 Accent 1&quot;/&gt;&lt;w:lsdException w:name=&quot;Medium Grid 3 Accent 1&quot;/&gt;&lt;w:lsdException w:name=&quot;Dark List Accent 1&quot;/&gt;&lt;w:lsdException w:name=&quot;Colorful Shading Accent 1&quot;/&gt;&lt;w:lsdException w:name=&quot;Colorful List Accent 1&quot;/&gt;&lt;w:lsdException w:name=&quot;Colorful Grid Accent 1&quot;/&gt;&lt;w:lsdException w:name=&quot;Light Shading Accent 2&quot;/&gt;&lt;w:lsdException w:name=&quot;Light List Accent 2&quot;/&gt;&lt;w:lsdException w:name=&quot;Light Grid Accent 2&quot;/&gt;&lt;w:lsdException w:name=&quot;Medium Shading 1 Accent 2&quot;/&gt;&lt;w:lsdException w:name=&quot;Medium Shading 2 Accent 2&quot;/&gt;&lt;w:lsdException w:name=&quot;Medium List 1 Accent 2&quot;/&gt;&lt;w:lsdException w:name=&quot;Medium List 2 Accent 2&quot;/&gt;&lt;w:lsdException w:name=&quot;Medium Grid 1 Accent 2&quot;/&gt;&lt;w:lsdException w:name=&quot;Medium Grid 2 Accent 2&quot;/&gt;&lt;w:lsdException w:name=&quot;Medium Grid 3 Accent 2&quot;/&gt;&lt;w:lsdException w:name=&quot;Dark List Accent 2&quot;/&gt;&lt;w:lsdException w:name=&quot;Colorful Shading Accent 2&quot;/&gt;&lt;w:lsdException w:name=&quot;Colorful List Accent 2&quot;/&gt;&lt;w:lsdException w:name=&quot;Colorful Grid Accent 2&quot;/&gt;&lt;w:lsdException w:name=&quot;Light Shading Accent 3&quot;/&gt;&lt;w:lsdException w:name=&quot;Light List Accent 3&quot;/&gt;&lt;w:lsdException w:name=&quot;Light Grid Accent 3&quot;/&gt;&lt;w:lsdException w:name=&quot;Medium Shading 1 Accent 3&quot;/&gt;&lt;w:lsdException w:name=&quot;Medium Shading 2 Accent 3&quot;/&gt;&lt;w:lsdException w:name=&quot;Medium List 1 Accent 3&quot;/&gt;&lt;w:lsdException w:name=&quot;Medium List 2 Accent 3&quot;/&gt;&lt;w:lsdException w:name=&quot;Medium Grid 1 Accent 3&quot;/&gt;&lt;w:lsdException w:name=&quot;Medium Grid 2 Accent 3&quot;/&gt;&lt;w:lsdException w:name=&quot;Medium Grid 3 Accent 3&quot;/&gt;&lt;w:lsdException w:name=&quot;Dark List Accent 3&quot;/&gt;&lt;w:lsdException w:name=&quot;Colorful Shading Accent 3&quot;/&gt;&lt;w:lsdException w:name=&quot;Colorful List Accent 3&quot;/&gt;&lt;w:lsdException w:name=&quot;Colorful Grid Accent 3&quot;/&gt;&lt;w:lsdException w:name=&quot;Light Shading Accent 4&quot;/&gt;&lt;w:lsdException w:name=&quot;Light List Accent 4&quot;/&gt;&lt;w:lsdException w:name=&quot;Light Grid Accent 4&quot;/&gt;&lt;w:lsdException w:name=&quot;Medium Shading 1 Accent 4&quot;/&gt;&lt;w:lsdException w:name=&quot;Medium Shading 2 Accent 4&quot;/&gt;&lt;w:lsdException w:name=&quot;Medium List 1 Accent 4&quot;/&gt;&lt;w:lsdException w:name=&quot;Medium List 2 Accent 4&quot;/&gt;&lt;w:lsdException w:name=&quot;Medium Grid 1 Accent 4&quot;/&gt;&lt;w:lsdException w:name=&quot;Medium Grid 2 Accent 4&quot;/&gt;&lt;w:lsdException w:name=&quot;Medium Grid 3 Accent 4&quot;/&gt;&lt;w:lsdException w:name=&quot;Dark List Accent 4&quot;/&gt;&lt;w:lsdException w:name=&quot;Colorful Shading Accent 4&quot;/&gt;&lt;w:lsdException w:name=&quot;Colorful List Accent 4&quot;/&gt;&lt;w:lsdException w:name=&quot;Colorful Grid Accent 4&quot;/&gt;&lt;w:lsdException w:name=&quot;Light Shading Accent 5&quot;/&gt;&lt;w:lsdException w:name=&quot;Light List Accent 5&quot;/&gt;&lt;w:lsdException w:name=&quot;Light Grid Accent 5&quot;/&gt;&lt;w:lsdException w:name=&quot;Medium Shading 1 Accent 5&quot;/&gt;&lt;w:lsdException w:name=&quot;Medium Shading 2 Accent 5&quot;/&gt;&lt;w:lsdException w:name=&quot;Medium List 1 Accent 5&quot;/&gt;&lt;w:lsdException w:name=&quot;Medium List 2 Accent 5&quot;/&gt;&lt;w:lsdException w:name=&quot;Medium Grid 1 Accent 5&quot;/&gt;&lt;w:lsdException w:name=&quot;Medium Grid 2 Accent 5&quot;/&gt;&lt;w:lsdException w:name=&quot;Medium Grid 3 Accent 5&quot;/&gt;&lt;w:lsdException w:name=&quot;Dark List Accent 5&quot;/&gt;&lt;w:lsdException w:name=&quot;Colorful Shading Accent 5&quot;/&gt;&lt;w:lsdException w:name=&quot;Colorful List Accent 5&quot;/&gt;&lt;w:lsdException w:name=&quot;Colorful Grid Accent 5&quot;/&gt;&lt;w:lsdException w:name=&quot;Light Shading Accent 6&quot;/&gt;&lt;w:lsdException w:name=&quot;Light List Accent 6&quot;/&gt;&lt;w:lsdException w:name=&quot;Light Grid Accent 6&quot;/&gt;&lt;w:lsdException w:name=&quot;Medium Shading 1 Accent 6&quot;/&gt;&lt;w:lsdException w:name=&quot;Medium Shading 2 Accent 6&quot;/&gt;&lt;w:lsdException w:name=&quot;Medium List 1 Accent 6&quot;/&gt;&lt;w:lsdException w:name=&quot;Medium List 2 Accent 6&quot;/&gt;&lt;w:lsdException w:name=&quot;Medium Grid 1 Accent 6&quot;/&gt;&lt;w:lsdException w:name=&quot;Medium Grid 2 Accent 6&quot;/&gt;&lt;w:lsdException w:name=&quot;Medium Grid 3 Accent 6&quot;/&gt;&lt;w:lsdException w:name=&quot;Dark List Accent 6&quot;/&gt;&lt;w:lsdException w:name=&quot;Colorful Shading Accent 6&quot;/&gt;&lt;w:lsdException w:name=&quot;Colorful List Accent 6&quot;/&gt;&lt;w:lsdException w:name=&quot;Colorful Grid Accent 6&quot;/&gt;&lt;w:lsdException w:name=&quot;Subtle Emphasis&quot;/&gt;&lt;w:lsdException w:name=&quot;Intense Emphasis&quot;/&gt;&lt;w:lsdException w:name=&quot;Subtle Reference&quot;/&gt;&lt;w:lsdException w:name=&quot;Intense Reference&quot;/&gt;&lt;w:lsdException w:name=&quot;Book Title&quot;/&gt;&lt;w:lsdException w:name=&quot;Bibliography&quot;/&gt;&lt;w:lsdException w:name=&quot;TOC Heading&quot;/&gt;&lt;w:lsdException w:name=&quot;Plain Table 1&quot;/&gt;&lt;w:lsdException w:name=&quot;Plain Table 2&quot;/&gt;&lt;w:lsdException w:name=&quot;Plain Table 3&quot;/&gt;&lt;w:lsdException w:name=&quot;Plain Table 4&quot;/&gt;&lt;w:lsdException w:name=&quot;Plain Table 5&quot;/&gt;&lt;w:lsdException w:name=&quot;Grid Table Light&quot;/&gt;&lt;w:lsdException w:name=&quot;Grid Table 1 Light&quot;/&gt;&lt;w:lsdException w:name=&quot;Grid Table 2&quot;/&gt;&lt;w:lsdException w:name=&quot;Grid Table 3&quot;/&gt;&lt;w:lsdException w:name=&quot;Grid Table 4&quot;/&gt;&lt;w:lsdException w:name=&quot;Grid Table 5 Dark&quot;/&gt;&lt;w:lsdException w:name=&quot;Grid Table 6 Colorful&quot;/&gt;&lt;w:lsdException w:name=&quot;Grid Table 7 Colorful&quot;/&gt;&lt;w:lsdException w:name=&quot;Grid Table 1 Light Accent 1&quot;/&gt;&lt;w:lsdException w:name=&quot;Grid Table 2 Accent 1&quot;/&gt;&lt;w:lsdException w:name=&quot;Grid Table 3 Accent 1&quot;/&gt;&lt;w:lsdException w:name=&quot;Grid Table 4 Accent 1&quot;/&gt;&lt;w:lsdException w:name=&quot;Grid Table 5 Dark Accent 1&quot;/&gt;&lt;w:lsdException w:name=&quot;Grid Table 6 Colorful Accent 1&quot;/&gt;&lt;w:lsdException w:name=&quot;Grid Table 7 Colorful Accent 1&quot;/&gt;&lt;w:lsdException w:name=&quot;Grid Table 1 Light Accent 2&quot;/&gt;&lt;w:lsdException w:name=&quot;Grid Table 2 Accent 2&quot;/&gt;&lt;w:lsdException w:name=&quot;Grid Table 3 Accent 2&quot;/&gt;&lt;w:lsdException w:name=&quot;Grid Table 4 Accent 2&quot;/&gt;&lt;w:lsdException w:name=&quot;Grid Table 5 Dark Accent 2&quot;/&gt;&lt;w:lsdException w:name=&quot;Grid Table 6 Colorful Accent 2&quot;/&gt;&lt;w:lsdException w:name=&quot;Grid Table 7 Colorful Accent 2&quot;/&gt;&lt;w:lsdException w:name=&quot;Grid Table 1 Light Accent 3&quot;/&gt;&lt;w:lsdException w:name=&quot;Grid Table 2 Accent 3&quot;/&gt;&lt;w:lsdException w:name=&quot;Grid Table 3 Accent 3&quot;/&gt;&lt;w:lsdException w:name=&quot;Grid Table 4 Accent 3&quot;/&gt;&lt;w:lsdException w:name=&quot;Grid Table 5 Dark Accent 3&quot;/&gt;&lt;w:lsdException w:name=&quot;Grid Table 6 Colorful Accent 3&quot;/&gt;&lt;w:lsdException w:name=&quot;Grid Table 7 Colorful Accent 3&quot;/&gt;&lt;w:lsdException w:name=&quot;Grid Table 1 Light Accent 4&quot;/&gt;&lt;w:lsdException w:name=&quot;Grid Table 2 Accent 4&quot;/&gt;&lt;w:lsdException w:name=&quot;Grid Table 3 Accent 4&quot;/&gt;&lt;w:lsdException w:name=&quot;Grid Table 4 Accent 4&quot;/&gt;&lt;w:lsdException w:name=&quot;Grid Table 5 Dark Accent 4&quot;/&gt;&lt;w:lsdException w:name=&quot;Grid Table 6 Colorful Accent 4&quot;/&gt;&lt;w:lsdException w:name=&quot;Grid Table 7 Colorful Accent 4&quot;/&gt;&lt;w:lsdException w:name=&quot;Grid Table 1 Light Accent 5&quot;/&gt;&lt;w:lsdException w:name=&quot;Grid Table 2 Accent 5&quot;/&gt;&lt;w:lsdException w:name=&quot;Grid Table 3 Accent 5&quot;/&gt;&lt;w:lsdException w:name=&quot;Grid Table 4 Accent 5&quot;/&gt;&lt;w:lsdException w:name=&quot;Grid Table 5 Dark Accent 5&quot;/&gt;&lt;w:lsdException w:name=&quot;Grid Table 6 Colorful Accent 5&quot;/&gt;&lt;w:lsdException w:name=&quot;Grid Table 7 Colorful Accent 5&quot;/&gt;&lt;w:lsdException w:name=&quot;Grid Table 1 Light Accent 6&quot;/&gt;&lt;w:lsdException w:name=&quot;Grid Table 2 Accent 6&quot;/&gt;&lt;w:lsdException w:name=&quot;Grid Table 3 Accent 6&quot;/&gt;&lt;w:lsdException w:name=&quot;Grid Table 4 Accent 6&quot;/&gt;&lt;w:lsdException w:name=&quot;Grid Table 5 Dark Accent 6&quot;/&gt;&lt;w:lsdException w:name=&quot;Grid Table 6 Colorful Accent 6&quot;/&gt;&lt;w:lsdException w:name=&quot;Grid Table 7 Colorful Accent 6&quot;/&gt;&lt;w:lsdException w:name=&quot;List Table 1 Light&quot;/&gt;&lt;w:lsdException w:name=&quot;List Table 2&quot;/&gt;&lt;w:lsdException w:name=&quot;List Table 3&quot;/&gt;&lt;w:lsdException w:name=&quot;List Table 4&quot;/&gt;&lt;w:lsdException w:name=&quot;List Table 5 Dark&quot;/&gt;&lt;w:lsdException w:name=&quot;List Table 6 Colorful&quot;/&gt;&lt;w:lsdException w:name=&quot;List Table 7 Colorful&quot;/&gt;&lt;w:lsdException w:name=&quot;List Table 1 Light Accent 1&quot;/&gt;&lt;w:lsdException w:name=&quot;List Table 2 Accent 1&quot;/&gt;&lt;w:lsdException w:name=&quot;List Table 3 Accent 1&quot;/&gt;&lt;w:lsdException w:name=&quot;List Table 4 Accent 1&quot;/&gt;&lt;w:lsdException w:name=&quot;List Table 5 Dark Accent 1&quot;/&gt;&lt;w:lsdException w:name=&quot;List Table 6 Colorful Accent 1&quot;/&gt;&lt;w:lsdException w:name=&quot;List Table 7 Colorful Accent 1&quot;/&gt;&lt;w:lsdException w:name=&quot;List Table 1 Light Accent 2&quot;/&gt;&lt;w:lsdException w:name=&quot;List Table 2 Accent 2&quot;/&gt;&lt;w:lsdException w:name=&quot;List Table 3 Accent 2&quot;/&gt;&lt;w:lsdException w:name=&quot;List Table 4 Accent 2&quot;/&gt;&lt;w:lsdException w:name=&quot;List Table 5 Dark Accent 2&quot;/&gt;&lt;w:lsdException w:name=&quot;List Table 6 Colorful Accent 2&quot;/&gt;&lt;w:lsdException w:name=&quot;List Table 7 Colorful Accent 2&quot;/&gt;&lt;w:lsdException w:name=&quot;List Table 1 Light Accent 3&quot;/&gt;&lt;w:lsdException w:name=&quot;List Table 2 Accent 3&quot;/&gt;&lt;w:lsdException w:name=&quot;List Table 3 Accent 3&quot;/&gt;&lt;w:lsdException w:name=&quot;List Table 4 Accent 3&quot;/&gt;&lt;w:lsdException w:name=&quot;List Table 5 Dark Accent 3&quot;/&gt;&lt;w:lsdException w:name=&quot;List Table 6 Colorful Accent 3&quot;/&gt;&lt;w:lsdException w:name=&quot;List Table 7 Colorful Accent 3&quot;/&gt;&lt;w:lsdException w:name=&quot;List Table 1 Light Accent 4&quot;/&gt;&lt;w:lsdException w:name=&quot;List Table 2 Accent 4&quot;/&gt;&lt;w:lsdException w:name=&quot;List Table 3 Accent 4&quot;/&gt;&lt;w:lsdException w:name=&quot;List Table 4 Accent 4&quot;/&gt;&lt;w:lsdException w:name=&quot;List Table 5 Dark Accent 4&quot;/&gt;&lt;w:lsdException w:name=&quot;List Table 6 Colorful Accent 4&quot;/&gt;&lt;w:lsdException w:name=&quot;List Table 7 Colorful Accent 4&quot;/&gt;&lt;w:lsdException w:name=&quot;List Table 1 Light Accent 5&quot;/&gt;&lt;w:lsdException w:name=&quot;List Table 2 Accent 5&quot;/&gt;&lt;w:lsdException w:name=&quot;List Table 3 Accent 5&quot;/&gt;&lt;w:lsdException w:name=&quot;List Table 4 Accent 5&quot;/&gt;&lt;w:lsdException w:name=&quot;List Table 5 Dark Accent 5&quot;/&gt;&lt;w:lsdException w:name=&quot;List Table 6 Colorful Accent 5&quot;/&gt;&lt;w:lsdException w:name=&quot;List Table 7 Colorful Accent 5&quot;/&gt;&lt;w:lsdException w:name=&quot;List Table 1 Light Accent 6&quot;/&gt;&lt;w:lsdException w:name=&quot;List Table 2 Accent 6&quot;/&gt;&lt;w:lsdException w:name=&quot;List Table 3 Accent 6&quot;/&gt;&lt;w:lsdException w:name=&quot;List Table 4 Accent 6&quot;/&gt;&lt;w:lsdException w:name=&quot;List Table 5 Dark Accent 6&quot;/&gt;&lt;w:lsdException w:name=&quot;List Table 6 Colorful Accent 6&quot;/&gt;&lt;w:lsdException w:name=&quot;List Table 7 Colorful Accent 6&quot;/&gt;&lt;/w:latentStyles&gt;&lt;w:style w:type=&quot;paragraph&quot; w:default=&quot;on&quot; w:styleId=&quot;Standard&quot;&gt;&lt;w:name w:val=&quot;Normal&quot;/&gt;&lt;wx:uiName wx:val=&quot;Standard&quot;/&gt;&lt;w:rsid w:val=&quot;002627BC&quot;/&gt;&lt;w:pPr&gt;&lt;w:spacing w:line=&quot;264&quot; w:line-rule=&quot;auto&quot;/&gt;&lt;/w:pPr&gt;&lt;w:rPr&gt;&lt;wx:font wx:val=&quot;Calibri&quot;/&gt;&lt;w:color w:val=&quot;000000&quot;/&gt;&lt;w:sz-cs w:val=&quot;22&quot;/&gt;&lt;w:lang w:val=&quot;EN-US&quot; w:fareast=&quot;EN-US&quot; w:bidi=&quot;AR-SA&quot;/&gt;&lt;/w:rPr&gt;&lt;/w:style&gt;&lt;w:style w:type=&quot;paragraph&quot; w:styleId=&quot;berschrift1&quot;&gt;&lt;w:name w:val=&quot;heading 1&quot;/&gt;&lt;wx:uiName wx:val=&quot;Überschrift 1&quot;/&gt;&lt;w:basedOn w:val=&quot;Standard&quot;/&gt;&lt;w:next w:val=&quot;Standard&quot;/&gt;&lt;w:link w:val=&quot;berschrift1Zchn&quot;/&gt;&lt;w:autoRedefine/&gt;&lt;w:rsid w:val=&quot;00141964&quot;/&gt;&lt;w:pPr&gt;&lt;w:keepNext/&gt;&lt;w:listPr&gt;&lt;w:ilfo w:val=&quot;18&quot;/&gt;&lt;/w:listPr&gt;&lt;w:spacing w:before=&quot;240&quot;/&gt;&lt;w:contextualSpacing/&gt;&lt;w:outlineLvl w:val=&quot;0&quot;/&gt;&lt;/w:pPr&gt;&lt;w:rPr&gt;&lt;w:rFonts w:fareast=&quot;Times New Roman&quot;/&gt;&lt;wx:font wx:val=&quot;Calibri&quot;/&gt;&lt;w:b/&gt;&lt;w:color w:val=&quot;auto&quot;/&gt;&lt;w:sz-cs w:val=&quot;24&quot;/&gt;&lt;w:lang w:val=&quot;DE&quot; w:fareast=&quot;DE&quot;/&gt;&lt;/w:rPr&gt;&lt;/w:style&gt;&lt;w:style w:type=&quot;paragraph&quot; w:styleId=&quot;berschrift2&quot;&gt;&lt;w:name w:val=&quot;heading 2&quot;/&gt;&lt;wx:uiName wx:val=&quot;Überschrift 2&quot;/&gt;&lt;w:basedOn w:val=&quot;berschrift1&quot;/&gt;&lt;w:next w:val=&quot;Standard&quot;/&gt;&lt;w:link w:val=&quot;berschrift2Zchn&quot;/&gt;&lt;w:autoRedefine/&gt;&lt;w:rsid w:val=&quot;00141964&quot;/&gt;&lt;w:pPr&gt;&lt;w:listPr&gt;&lt;w:ilvl w:val=&quot;1&quot;/&gt;&lt;/w:listPr&gt;&lt;w:outlineLvl w:val=&quot;1&quot;/&gt;&lt;/w:pPr&gt;&lt;w:rPr&gt;&lt;wx:font wx:val=&quot;Calibri&quot;/&gt;&lt;/w:rPr&gt;&lt;/w:style&gt;&lt;w:style w:type=&quot;paragraph&quot; w:styleId=&quot;berschrift3&quot;&gt;&lt;w:name w:val=&quot;heading 3&quot;/&gt;&lt;wx:uiName wx:val=&quot;Überschrift 3&quot;/&gt;&lt;w:basedOn w:val=&quot;berschrift1&quot;/&gt;&lt;w:next w:val=&quot;Standard&quot;/&gt;&lt;w:link w:val=&quot;berschrift3Zchn&quot;/&gt;&lt;w:rsid w:val=&quot;00141964&quot;/&gt;&lt;w:pPr&gt;&lt;w:listPr&gt;&lt;w:ilvl w:val=&quot;2&quot;/&gt;&lt;/w:listPr&gt;&lt;w:outlineLvl w:val=&quot;2&quot;/&gt;&lt;/w:pPr&gt;&lt;w:rPr&gt;&lt;wx:font wx:val=&quot;Calibri&quot;/&gt;&lt;/w:rPr&gt;&lt;/w:style&gt;&lt;w:style w:type=&quot;paragraph&quot; w:styleId=&quot;berschrift4&quot;&gt;&lt;w:name w:val=&quot;heading 4&quot;/&gt;&lt;wx:uiName wx:val=&quot;Überschrift 4&quot;/&gt;&lt;w:basedOn w:val=&quot;berschrift1&quot;/&gt;&lt;w:next w:val=&quot;Standard&quot;/&gt;&lt;w:link w:val=&quot;berschrift4Zchn&quot;/&gt;&lt;w:rsid w:val=&quot;00141964&quot;/&gt;&lt;w:pPr&gt;&lt;w:listPr&gt;&lt;w:ilvl w:val=&quot;3&quot;/&gt;&lt;/w:listPr&gt;&lt;w:outlineLvl w:val=&quot;3&quot;/&gt;&lt;/w:pPr&gt;&lt;w:rPr&gt;&lt;wx:font wx:val=&quot;Calibri&quot;/&gt;&lt;w:b w:val=&quot;off&quot;/&gt;&lt;/w:rPr&gt;&lt;/w:style&gt;&lt;w:style w:type=&quot;paragraph&quot; w:styleId=&quot;berschrift5&quot;&gt;&lt;w:name w:val=&quot;heading 5&quot;/&gt;&lt;wx:uiName wx:val=&quot;Überschrift 5&quot;/&gt;&lt;w:basedOn w:val=&quot;berschrift1&quot;/&gt;&lt;w:next w:val=&quot;Standard&quot;/&gt;&lt;w:link w:val=&quot;berschrift5Zchn&quot;/&gt;&lt;w:rsid w:val=&quot;00141964&quot;/&gt;&lt;w:pPr&gt;&lt;w:listPr&gt;&lt;w:ilvl w:val=&quot;4&quot;/&gt;&lt;/w:listPr&gt;&lt;w:outlineLvl w:val=&quot;4&quot;/&gt;&lt;/w:pPr&gt;&lt;w:rPr&gt;&lt;wx:font wx:val=&quot;Calibri&quot;/&gt;&lt;w:b w:val=&quot;off&quot;/&gt;&lt;/w:rPr&gt;&lt;/w:style&gt;&lt;w:style w:type=&quot;paragraph&quot; w:styleId=&quot;berschrift6&quot;&gt;&lt;w:name w:val=&quot;heading 6&quot;/&gt;&lt;wx:uiName wx:val=&quot;Überschrift 6&quot;/&gt;&lt;w:basedOn w:val=&quot;Standard&quot;/&gt;&lt;w:next w:val=&quot;Standard&quot;/&gt;&lt;w:link w:val=&quot;berschrift6Zchn&quot;/&gt;&lt;w:autoRedefine/&gt;&lt;w:rsid w:val=&quot;00141964&quot;/&gt;&lt;w:pPr&gt;&lt;w:spacing w:before=&quot;240&quot;/&gt;&lt;w:ind w:left=&quot;1072&quot;/&gt;&lt;w:outlineLvl w:val=&quot;5&quot;/&gt;&lt;/w:pPr&gt;&lt;w:rPr&gt;&lt;w:rFonts w:fareast=&quot;Times New Roman&quot;/&gt;&lt;wx:font wx:val=&quot;Calibri&quot;/&gt;&lt;w:b-cs/&gt;&lt;w:color w:val=&quot;auto&quot;/&gt;&lt;w:lang w:val=&quot;DE&quot; w:fareast=&quot;DE&quot;/&gt;&lt;/w:rPr&gt;&lt;/w:style&gt;&lt;w:style w:type=&quot;paragraph&quot; w:styleId=&quot;berschrift7&quot;&gt;&lt;w:name w:val=&quot;heading 7&quot;/&gt;&lt;wx:uiName wx:val=&quot;Überschrift 7&quot;/&gt;&lt;w:basedOn w:val=&quot;Standard&quot;/&gt;&lt;w:next w:val=&quot;Standard&quot;/&gt;&lt;w:link w:val=&quot;berschrift7Zchn&quot;/&gt;&lt;w:autoRedefine/&gt;&lt;w:rsid w:val=&quot;00141964&quot;/&gt;&lt;w:pPr&gt;&lt;w:spacing w:before=&quot;240&quot;/&gt;&lt;w:ind w:left=&quot;1072&quot;/&gt;&lt;w:outlineLvl w:val=&quot;6&quot;/&gt;&lt;/w:pPr&gt;&lt;w:rPr&gt;&lt;w:rFonts w:fareast=&quot;Times New Roman&quot;/&gt;&lt;wx:font wx:val=&quot;Calibri&quot;/&gt;&lt;w:color w:val=&quot;auto&quot;/&gt;&lt;w:sz-cs w:val=&quot;24&quot;/&gt;&lt;w:lang w:val=&quot;DE&quot; w:fareast=&quot;DE&quot;/&gt;&lt;/w:rPr&gt;&lt;/w:style&gt;&lt;w:style w:type=&quot;paragraph&quot; w:styleId=&quot;berschrift8&quot;&gt;&lt;w:name w:val=&quot;heading 8&quot;/&gt;&lt;wx:uiName wx:val=&quot;Überschrift 8&quot;/&gt;&lt;w:basedOn w:val=&quot;Standard&quot;/&gt;&lt;w:next w:val=&quot;Standard&quot;/&gt;&lt;w:link w:val=&quot;berschrift8Zchn&quot;/&gt;&lt;w:autoRedefine/&gt;&lt;w:rsid w:val=&quot;00141964&quot;/&gt;&lt;w:pPr&gt;&lt;w:spacing w:before=&quot;240&quot;/&gt;&lt;w:ind w:left=&quot;1072&quot;/&gt;&lt;w:outlineLvl w:val=&quot;7&quot;/&gt;&lt;/w:pPr&gt;&lt;w:rPr&gt;&lt;w:rFonts w:fareast=&quot;Times New Roman&quot;/&gt;&lt;wx:font wx:val=&quot;Calibri&quot;/&gt;&lt;w:i-cs/&gt;&lt;w:color w:val=&quot;auto&quot;/&gt;&lt;w:sz-cs w:val=&quot;24&quot;/&gt;&lt;w:lang w:val=&quot;DE&quot; w:fareast=&quot;DE&quot;/&gt;&lt;/w:rPr&gt;&lt;/w:style&gt;&lt;w:style w:type=&quot;paragraph&quot; w:styleId=&quot;berschrift9&quot;&gt;&lt;w:name w:val=&quot;heading 9&quot;/&gt;&lt;wx:uiName wx:val=&quot;Überschrift 9&quot;/&gt;&lt;w:basedOn w:val=&quot;Standard&quot;/&gt;&lt;w:next w:val=&quot;Standard&quot;/&gt;&lt;w:link w:val=&quot;berschrift9Zchn&quot;/&gt;&lt;w:autoRedefine/&gt;&lt;w:rsid w:val=&quot;00141964&quot;/&gt;&lt;w:pPr&gt;&lt;w:ind w:left=&quot;1072&quot;/&gt;&lt;w:outlineLvl w:val=&quot;8&quot;/&gt;&lt;/w:pPr&gt;&lt;w:rPr&gt;&lt;w:rFonts w:fareast=&quot;Times New Roman&quot;/&gt;&lt;wx:font wx:val=&quot;Calibri&quot;/&gt;&lt;w:color w:val=&quot;auto&quot;/&gt;&lt;w:sz-cs w:val=&quot;24&quot;/&gt;&lt;w:lang w:val=&quot;DE&quot; w:fareast=&quot;DE&quot;/&gt;&lt;/w:rPr&gt;&lt;/w:style&gt;&lt;w:style w:type=&quot;character&quot; w:default=&quot;on&quot; w:styleId=&quot;Absatz-Standardschriftart&quot;&gt;&lt;w:name w:val=&quot;Default Paragraph Font&quot;/&gt;&lt;wx:uiName wx:val=&quot;Absatz-Standardschriftart&quot;/&gt;&lt;/w:style&gt;&lt;w:style w:type=&quot;table&quot; w:default=&quot;on&quot; w:styleId=&quot;NormaleTabelle&quot;&gt;&lt;w:name w:val=&quot;Normal Table&quot;/&gt;&lt;wx:uiName wx:val=&quot;Normale Tabelle&quot;/&gt;&lt;w:rPr&gt;&lt;wx:font wx:val=&quot;Calibri&quot;/&gt;&lt;w:lang w:val=&quot;EN-US&quot; w:fareast=&quot;EN-US&quot; w:bidi=&quot;AR-SA&quot;/&gt;&lt;/w:rPr&gt;&lt;w:tblPr&gt;&lt;w:tblInd w:w=&quot;0&quot; w:type=&quot;dxa&quot;/&gt;&lt;w:tblCellMar&gt;&lt;w:top w:w=&quot;0&quot; w:type=&quot;dxa&quot;/&gt;&lt;w:left w:w=&quot;108&quot; w:type=&quot;dxa&quot;/&gt;&lt;w:bottom w:w=&quot;0&quot; w:type=&quot;dxa&quot;/&gt;&lt;w:right w:w=&quot;108&quot; w:type=&quot;dxa&quot;/&gt;&lt;/w:tblCellMar&gt;&lt;/w:tblPr&gt;&lt;/w:style&gt;&lt;w:style w:type=&quot;list&quot; w:default=&quot;on&quot; w:styleId=&quot;KeineListe&quot;&gt;&lt;w:name w:val=&quot;No List&quot;/&gt;&lt;wx:uiName wx:val=&quot;Keine Liste&quot;/&gt;&lt;/w:style&gt;&lt;w:style w:type=&quot;paragraph&quot; w:styleId=&quot;Kopfzeile&quot;&gt;&lt;w:name w:val=&quot;header&quot;/&gt;&lt;wx:uiName wx:val=&quot;Kopfzeile&quot;/&gt;&lt;w:basedOn w:val=&quot;Standard&quot;/&gt;&lt;w:link w:val=&quot;KopfzeileZchn&quot;/&gt;&lt;w:rsid w:val=&quot;006D1000&quot;/&gt;&lt;w:pPr&gt;&lt;w:tabs&gt;&lt;w:tab w:val=&quot;center&quot; w:pos=&quot;4536&quot;/&gt;&lt;w:tab w:val=&quot;right&quot; w:pos=&quot;9072&quot;/&gt;&lt;/w:tabs&gt;&lt;/w:pPr&gt;&lt;w:rPr&gt;&lt;wx:font wx:val=&quot;Calibri&quot;/&gt;&lt;w:sz w:val=&quot;13&quot;/&gt;&lt;w:sz-cs w:val=&quot;13&quot;/&gt;&lt;/w:rPr&gt;&lt;/w:style&gt;&lt;w:style w:type=&quot;character&quot; w:styleId=&quot;KopfzeileZchn&quot;&gt;&lt;w:name w:val=&quot;Kopfzeile Zchn&quot;/&gt;&lt;w:link w:val=&quot;Kopfzeile&quot;/&gt;&lt;w:rsid w:val=&quot;006D1000&quot;/&gt;&lt;w:rPr&gt;&lt;w:color w:val=&quot;000000&quot;/&gt;&lt;w:sz w:val=&quot;13&quot;/&gt;&lt;w:sz-cs w:val=&quot;13&quot;/&gt;&lt;w:lang w:val=&quot;EN-US&quot;/&gt;&lt;/w:rPr&gt;&lt;/w:style&gt;&lt;w:style w:type=&quot;paragraph&quot; w:styleId=&quot;Fuzeile&quot;&gt;&lt;w:name w:val=&quot;footer&quot;/&gt;&lt;wx:uiName wx:val=&quot;Fußzeile&quot;/&gt;&lt;w:basedOn w:val=&quot;Standard&quot;/&gt;&lt;w:link w:val=&quot;FuzeileZchn&quot;/&gt;&lt;w:rsid w:val=&quot;00FA28DE&quot;/&gt;&lt;w:pPr&gt;&lt;w:tabs&gt;&lt;w:tab w:val=&quot;right&quot; w:pos=&quot;9781&quot;/&gt;&lt;/w:tabs&gt;&lt;w:suppressAutoHyphens/&gt;&lt;w:spacing w:after=&quot;30&quot; w:line=&quot;150&quot; w:line-rule=&quot;exact&quot;/&gt;&lt;/w:pPr&gt;&lt;w:rPr&gt;&lt;wx:font wx:val=&quot;Calibri&quot;/&gt;&lt;w:sz w:val=&quot;13&quot;/&gt;&lt;w:sz-cs w:val=&quot;13&quot;/&gt;&lt;w:lang w:val=&quot;DE&quot;/&gt;&lt;/w:rPr&gt;&lt;/w:style&gt;&lt;w:style w:type=&quot;character&quot; w:styleId=&quot;FuzeileZchn&quot;&gt;&lt;w:name w:val=&quot;Fußzeile Zchn&quot;/&gt;&lt;w:link w:val=&quot;Fuzeile&quot;/&gt;&lt;w:rsid w:val=&quot;00FA28DE&quot;/&gt;&lt;w:rPr&gt;&lt;w:color w:val=&quot;000000&quot;/&gt;&lt;w:sz w:val=&quot;13&quot;/&gt;&lt;w:sz-cs w:val=&quot;13&quot;/&gt;&lt;w:lang w:val=&quot;DE&quot;/&gt;&lt;/w:rPr&gt;&lt;/w:style&gt;&lt;w:style w:type=&quot;table&quot; w:styleId=&quot;Tabellenraster&quot;&gt;&lt;w:name w:val=&quot;Table Grid&quot;/&gt;&lt;wx:uiName wx:val=&quot;Tabellenraster&quot;/&gt;&lt;w:basedOn w:val=&quot;NormaleTabelle&quot;/&gt;&lt;w:rsid w:val=&quot;00D937D7&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paragraph&quot; w:styleId=&quot;Sprechblasentext&quot;&gt;&lt;w:name w:val=&quot;Balloon Text&quot;/&gt;&lt;wx:uiName wx:val=&quot;Sprechblasentext&quot;/&gt;&lt;w:basedOn w:val=&quot;Standard&quot;/&gt;&lt;w:link w:val=&quot;SprechblasentextZchn&quot;/&gt;&lt;w:rsid w:val=&quot;003605A7&quot;/&gt;&lt;w:pPr&gt;&lt;w:spacing w:line=&quot;240&quot; w:line-rule=&quot;auto&quot;/&gt;&lt;/w:pPr&gt;&lt;w:rPr&gt;&lt;w:rFonts w:ascii=&quot;Segoe UI&quot; w:h-ansi=&quot;Segoe UI&quot; w:cs=&quot;Segoe UI&quot;/&gt;&lt;wx:font wx:val=&quot;Segoe UI&quot;/&gt;&lt;w:sz w:val=&quot;18&quot;/&gt;&lt;w:sz-cs w:val=&quot;18&quot;/&gt;&lt;/w:rPr&gt;&lt;/w:style&gt;&lt;w:style w:type=&quot;character&quot; w:styleId=&quot;SprechblasentextZchn&quot;&gt;&lt;w:name w:val=&quot;Sprechblasentext Zchn&quot;/&gt;&lt;w:link w:val=&quot;Sprechblasentext&quot;/&gt;&lt;w:rsid w:val=&quot;00F624FE&quot;/&gt;&lt;w:rPr&gt;&lt;w:rFonts w:ascii=&quot;Segoe UI&quot; w:h-ansi=&quot;Segoe UI&quot; w:cs=&quot;Segoe UI&quot;/&gt;&lt;w:color w:val=&quot;000000&quot;/&gt;&lt;w:sz w:val=&quot;18&quot;/&gt;&lt;w:sz-cs w:val=&quot;18&quot;/&gt;&lt;w:lang w:val=&quot;EN-US&quot;/&gt;&lt;/w:rPr&gt;&lt;/w:style&gt;&lt;w:style w:type=&quot;character&quot; w:styleId=&quot;Platzhaltertext&quot;&gt;&lt;w:name w:val=&quot;Placeholder Text&quot;/&gt;&lt;wx:uiName wx:val=&quot;Platzhaltertext&quot;/&gt;&lt;w:rsid w:val=&quot;00791689&quot;/&gt;&lt;w:rPr&gt;&lt;w:color w:val=&quot;808080&quot;/&gt;&lt;/w:rPr&gt;&lt;/w:style&gt;&lt;w:style w:type=&quot;character&quot; w:styleId=&quot;Fett&quot;&gt;&lt;w:name w:val=&quot;Strong&quot;/&gt;&lt;wx:uiName wx:val=&quot;Fett&quot;/&gt;&lt;w:rsid w:val=&quot;00F624FE&quot;/&gt;&lt;w:rPr&gt;&lt;w:b/&gt;&lt;w:b-cs/&gt;&lt;/w:rPr&gt;&lt;/w:style&gt;&lt;w:style w:type=&quot;paragraph&quot; w:styleId=&quot;Aufzhlungszeichen&quot;&gt;&lt;w:name w:val=&quot;List Bullet&quot;/&gt;&lt;wx:uiName wx:val=&quot;Aufzählungszeichen&quot;/&gt;&lt;w:basedOn w:val=&quot;Standard&quot;/&gt;&lt;w:rsid w:val=&quot;00F624FE&quot;/&gt;&lt;w:pPr&gt;&lt;w:listPr&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2&quot;&gt;&lt;w:name w:val=&quot;List Bullet 2&quot;/&gt;&lt;wx:uiName wx:val=&quot;Aufzählungszeichen 2&quot;/&gt;&lt;w:basedOn w:val=&quot;Standard&quot;/&gt;&lt;w:rsid w:val=&quot;00F624FE&quot;/&gt;&lt;w:pPr&gt;&lt;w:listPr&gt;&lt;w:ilvl w:val=&quot;1&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3&quot;&gt;&lt;w:name w:val=&quot;List Bullet 3&quot;/&gt;&lt;wx:uiName wx:val=&quot;Aufzählungszeichen 3&quot;/&gt;&lt;w:basedOn w:val=&quot;Standard&quot;/&gt;&lt;w:rsid w:val=&quot;00F624FE&quot;/&gt;&lt;w:pPr&gt;&lt;w:listPr&gt;&lt;w:ilvl w:val=&quot;2&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4&quot;&gt;&lt;w:name w:val=&quot;List Bullet 4&quot;/&gt;&lt;wx:uiName wx:val=&quot;Aufzählungszeichen 4&quot;/&gt;&lt;w:basedOn w:val=&quot;Standard&quot;/&gt;&lt;w:rsid w:val=&quot;00F624FE&quot;/&gt;&lt;w:pPr&gt;&lt;w:listPr&gt;&lt;w:ilvl w:val=&quot;3&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Aufzhlungszeichen5&quot;&gt;&lt;w:name w:val=&quot;List Bullet 5&quot;/&gt;&lt;wx:uiName wx:val=&quot;Aufzählungszeichen 5&quot;/&gt;&lt;w:basedOn w:val=&quot;Standard&quot;/&gt;&lt;w:rsid w:val=&quot;00F624FE&quot;/&gt;&lt;w:pPr&gt;&lt;w:listPr&gt;&lt;w:ilvl w:val=&quot;4&quot;/&gt;&lt;w:ilfo w:val=&quot;10&quot;/&gt;&lt;/w:listPr&gt;&lt;w:contextualSpacing/&gt;&lt;/w:pPr&gt;&lt;w:rPr&gt;&lt;w:rFonts w:fareast=&quot;Times New Roman&quot;/&gt;&lt;wx:font wx:val=&quot;Calibri&quot;/&gt;&lt;w:color w:val=&quot;auto&quot;/&gt;&lt;w:sz-cs w:val=&quot;24&quot;/&gt;&lt;w:lang w:val=&quot;DE&quot; w:fareast=&quot;DE&quot;/&gt;&lt;/w:rPr&gt;&lt;/w:style&gt;&lt;w:style w:type=&quot;paragraph&quot; w:styleId=&quot;Nummerierung&quot;&gt;&lt;w:name w:val=&quot;Nummerierung&quot;/&gt;&lt;w:basedOn w:val=&quot;Standard&quot;/&gt;&lt;w:rsid w:val=&quot;00141964&quot;/&gt;&lt;w:pPr&gt;&lt;w:listPr&gt;&lt;w:ilfo w:val=&quot;13&quot;/&gt;&lt;/w:listPr&gt;&lt;/w:pPr&gt;&lt;w:rPr&gt;&lt;w:rFonts w:fareast=&quot;Times New Roman&quot;/&gt;&lt;wx:font wx:val=&quot;Calibri&quot;/&gt;&lt;w:sz-cs w:val=&quot;24&quot;/&gt;&lt;w:lang w:val=&quot;DE&quot; w:fareast=&quot;DE&quot;/&gt;&lt;/w:rPr&gt;&lt;/w:style&gt;&lt;w:style w:type=&quot;paragraph&quot; w:styleId=&quot;Nummerierung2&quot;&gt;&lt;w:name w:val=&quot;Nummerierung 2&quot;/&gt;&lt;w:basedOn w:val=&quot;Nummerierung&quot;/&gt;&lt;w:rsid w:val=&quot;00141964&quot;/&gt;&lt;w:pPr&gt;&lt;w:listPr&gt;&lt;w:ilvl w:val=&quot;1&quot;/&gt;&lt;/w:listPr&gt;&lt;/w:pPr&gt;&lt;w:rPr&gt;&lt;wx:font wx:val=&quot;Calibri&quot;/&gt;&lt;/w:rPr&gt;&lt;/w:style&gt;&lt;w:style w:type=&quot;paragraph&quot; w:styleId=&quot;Nummerierung3&quot;&gt;&lt;w:name w:val=&quot;Nummerierung 3&quot;/&gt;&lt;w:basedOn w:val=&quot;Nummerierung&quot;/&gt;&lt;w:rsid w:val=&quot;00141964&quot;/&gt;&lt;w:pPr&gt;&lt;w:listPr&gt;&lt;w:ilvl w:val=&quot;2&quot;/&gt;&lt;/w:listPr&gt;&lt;/w:pPr&gt;&lt;w:rPr&gt;&lt;wx:font wx:val=&quot;Calibri&quot;/&gt;&lt;/w:rPr&gt;&lt;/w:style&gt;&lt;w:style w:type=&quot;character&quot; w:styleId=&quot;berschrift1Zchn&quot;&gt;&lt;w:name w:val=&quot;Überschrift 1 Zchn&quot;/&gt;&lt;w:link w:val=&quot;berschrift1&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2Zchn&quot;&gt;&lt;w:name w:val=&quot;Überschrift 2 Zchn&quot;/&gt;&lt;w:link w:val=&quot;berschrift2&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3Zchn&quot;&gt;&lt;w:name w:val=&quot;Überschrift 3 Zchn&quot;/&gt;&lt;w:link w:val=&quot;berschrift3&quot;/&gt;&lt;w:rsid w:val=&quot;00141964&quot;/&gt;&lt;w:rPr&gt;&lt;w:rFonts w:fareast=&quot;Times New Roman&quot; w:cs=&quot;Times New Roman&quot;/&gt;&lt;w:b/&gt;&lt;w:sz w:val=&quot;20&quot;/&gt;&lt;w:sz-cs w:val=&quot;24&quot;/&gt;&lt;w:lang w:val=&quot;DE&quot; w:fareast=&quot;DE&quot;/&gt;&lt;/w:rPr&gt;&lt;/w:style&gt;&lt;w:style w:type=&quot;character&quot; w:styleId=&quot;berschrift4Zchn&quot;&gt;&lt;w:name w:val=&quot;Überschrift 4 Zchn&quot;/&gt;&lt;w:link w:val=&quot;berschrift4&quot;/&gt;&lt;w:rsid w:val=&quot;00141964&quot;/&gt;&lt;w:rPr&gt;&lt;w:rFonts w:fareast=&quot;Times New Roman&quot; w:cs=&quot;Times New Roman&quot;/&gt;&lt;w:sz w:val=&quot;20&quot;/&gt;&lt;w:sz-cs w:val=&quot;24&quot;/&gt;&lt;w:lang w:val=&quot;DE&quot; w:fareast=&quot;DE&quot;/&gt;&lt;/w:rPr&gt;&lt;/w:style&gt;&lt;w:style w:type=&quot;character&quot; w:styleId=&quot;berschrift5Zchn&quot;&gt;&lt;w:name w:val=&quot;Überschrift 5 Zchn&quot;/&gt;&lt;w:link w:val=&quot;berschrift5&quot;/&gt;&lt;w:rsid w:val=&quot;00141964&quot;/&gt;&lt;w:rPr&gt;&lt;w:rFonts w:fareast=&quot;Times New Roman&quot; w:cs=&quot;Times New Roman&quot;/&gt;&lt;w:sz w:val=&quot;20&quot;/&gt;&lt;w:sz-cs w:val=&quot;24&quot;/&gt;&lt;w:lang w:val=&quot;DE&quot; w:fareast=&quot;DE&quot;/&gt;&lt;/w:rPr&gt;&lt;/w:style&gt;&lt;w:style w:type=&quot;character&quot; w:styleId=&quot;berschrift6Zchn&quot;&gt;&lt;w:name w:val=&quot;Überschrift 6 Zchn&quot;/&gt;&lt;w:link w:val=&quot;berschrift6&quot;/&gt;&lt;w:rsid w:val=&quot;00141964&quot;/&gt;&lt;w:rPr&gt;&lt;w:rFonts w:fareast=&quot;Times New Roman&quot; w:cs=&quot;Times New Roman&quot;/&gt;&lt;w:b-cs/&gt;&lt;w:sz w:val=&quot;20&quot;/&gt;&lt;w:lang w:val=&quot;DE&quot; w:fareast=&quot;DE&quot;/&gt;&lt;/w:rPr&gt;&lt;/w:style&gt;&lt;w:style w:type=&quot;character&quot; w:styleId=&quot;berschrift7Zchn&quot;&gt;&lt;w:name w:val=&quot;Überschrift 7 Zchn&quot;/&gt;&lt;w:link w:val=&quot;berschrift7&quot;/&gt;&lt;w:rsid w:val=&quot;00141964&quot;/&gt;&lt;w:rPr&gt;&lt;w:rFonts w:fareast=&quot;Times New Roman&quot; w:cs=&quot;Times New Roman&quot;/&gt;&lt;w:sz w:val=&quot;20&quot;/&gt;&lt;w:sz-cs w:val=&quot;24&quot;/&gt;&lt;w:lang w:val=&quot;DE&quot; w:fareast=&quot;DE&quot;/&gt;&lt;/w:rPr&gt;&lt;/w:style&gt;&lt;w:style w:type=&quot;character&quot; w:styleId=&quot;berschrift8Zchn&quot;&gt;&lt;w:name w:val=&quot;Überschrift 8 Zchn&quot;/&gt;&lt;w:link w:val=&quot;berschrift8&quot;/&gt;&lt;w:rsid w:val=&quot;00141964&quot;/&gt;&lt;w:rPr&gt;&lt;w:rFonts w:fareast=&quot;Times New Roman&quot; w:cs=&quot;Times New Roman&quot;/&gt;&lt;w:i-cs/&gt;&lt;w:sz w:val=&quot;20&quot;/&gt;&lt;w:sz-cs w:val=&quot;24&quot;/&gt;&lt;w:lang w:val=&quot;DE&quot; w:fareast=&quot;DE&quot;/&gt;&lt;/w:rPr&gt;&lt;/w:style&gt;&lt;w:style w:type=&quot;character&quot; w:styleId=&quot;berschrift9Zchn&quot;&gt;&lt;w:name w:val=&quot;Überschrift 9 Zchn&quot;/&gt;&lt;w:link w:val=&quot;berschrift9&quot;/&gt;&lt;w:rsid w:val=&quot;00141964&quot;/&gt;&lt;w:rPr&gt;&lt;w:rFonts w:fareast=&quot;Times New Roman&quot; w:cs=&quot;Times New Roman&quot;/&gt;&lt;w:sz w:val=&quot;20&quot;/&gt;&lt;w:sz-cs w:val=&quot;24&quot;/&gt;&lt;w:lang w:val=&quot;DE&quot; w:fareast=&quot;DE&quot;/&gt;&lt;/w:rPr&gt;&lt;/w:style&gt;&lt;w:style w:type=&quot;paragraph&quot; w:styleId=&quot;Elemente&quot;&gt;&lt;w:name w:val=&quot;Elemente&quot;/&gt;&lt;w:basedOn w:val=&quot;Standard&quot;/&gt;&lt;w:rsid w:val=&quot;001F0FBE&quot;/&gt;&lt;w:pPr&gt;&lt;w:framePr w:wrap=&quot;around&quot; w:vanchor=&quot;page&quot; w:hanchor=&quot;text&quot; w:y=&quot;2836&quot;/&gt;&lt;/w:pPr&gt;&lt;w:rPr&gt;&lt;wx:font wx:val=&quot;Calibri&quot;/&gt;&lt;w:sz w:val=&quot;13&quot;/&gt;&lt;w:sz-cs w:val=&quot;13&quot;/&gt;&lt;w:lang w:val=&quot;DE&quot;/&gt;&lt;/w:rPr&gt;&lt;/w:style&gt;&lt;w:style w:type=&quot;paragraph&quot; w:styleId=&quot;Abs&quot;&gt;&lt;w:name w:val=&quot;Abs.&quot;/&gt;&lt;w:basedOn w:val=&quot;Standard&quot;/&gt;&lt;w:rsid w:val=&quot;001F0FBE&quot;/&gt;&lt;w:pPr&gt;&lt;w:framePr w:wrap=&quot;around&quot; w:vanchor=&quot;page&quot; w:hanchor=&quot;text&quot; w:y=&quot;2836&quot;/&gt;&lt;/w:pPr&gt;&lt;w:rPr&gt;&lt;w:rFonts w:cs=&quot;Calibri&quot;/&gt;&lt;wx:font wx:val=&quot;Calibri&quot;/&gt;&lt;w:sz w:val=&quot;13&quot;/&gt;&lt;w:sz-cs w:val=&quot;13&quot;/&gt;&lt;w:lang w:val=&quot;DE&quot;/&gt;&lt;/w:rPr&gt;&lt;/w:style&gt;&lt;w:style w:type=&quot;paragraph&quot; w:styleId=&quot;Name&quot;&gt;&lt;w:name w:val=&quot;Name&quot;/&gt;&lt;w:basedOn w:val=&quot;Standard&quot;/&gt;&lt;w:rsid w:val=&quot;00E74AF2&quot;/&gt;&lt;w:pPr&gt;&lt;w:spacing w:line=&quot;240&quot; w:line-rule=&quot;auto&quot;/&gt;&lt;/w:pPr&gt;&lt;w:rPr&gt;&lt;wx:font wx:val=&quot;Calibri&quot;/&gt;&lt;w:lang w:val=&quot;DE&quot;/&gt;&lt;/w:rPr&gt;&lt;/w:style&gt;&lt;w:style w:type=&quot;table&quot; w:styleId=&quot;TableGrid3&quot;&gt;&lt;w:name w:val=&quot;Table Grid3&quot;/&gt;&lt;w:basedOn w:val=&quot;NormaleTabelle&quot;/&gt;&lt;w:next w:val=&quot;Tabellenraster&quot;/&gt;&lt;w:rsid w:val=&quot;00D325A6&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 w:type=&quot;table&quot; w:styleId=&quot;TableGrid31&quot;&gt;&lt;w:name w:val=&quot;Table Grid31&quot;/&gt;&lt;w:basedOn w:val=&quot;NormaleTabelle&quot;/&gt;&lt;w:next w:val=&quot;Tabellenraster&quot;/&gt;&lt;w:rsid w:val=&quot;00D41DF1&quot;/&gt;&lt;w:rPr&gt;&lt;wx:font wx:val=&quot;Calibri&quot;/&gt;&lt;/w:rPr&gt;&lt;w:tblPr&gt;&lt;w:tblBorders&gt;&lt;w:top w:val=&quot;single&quot; w:sz=&quot;4&quot; wx:bdrwidth=&quot;10&quot; w:space=&quot;0&quot; w:color=&quot;auto&quot;/&gt;&lt;w:left w:val=&quot;single&quot; w:sz=&quot;4&quot; wx:bdrwidth=&quot;10&quot; w:space=&quot;0&quot; w:color=&quot;auto&quot;/&gt;&lt;w:bottom w:val=&quot;single&quot; w:sz=&quot;4&quot; wx:bdrwidth=&quot;10&quot; w:space=&quot;0&quot; w:color=&quot;auto&quot;/&gt;&lt;w:right w:val=&quot;single&quot; w:sz=&quot;4&quot; wx:bdrwidth=&quot;10&quot; w:space=&quot;0&quot; w:color=&quot;auto&quot;/&gt;&lt;w:insideH w:val=&quot;single&quot; w:sz=&quot;4&quot; wx:bdrwidth=&quot;10&quot; w:space=&quot;0&quot; w:color=&quot;auto&quot;/&gt;&lt;w:insideV w:val=&quot;single&quot; w:sz=&quot;4&quot; wx:bdrwidth=&quot;10&quot; w:space=&quot;0&quot; w:color=&quot;auto&quot;/&gt;&lt;/w:tblBorders&gt;&lt;/w:tblPr&gt;&lt;/w:style&gt;&lt;/w:styles&gt;&lt;w:divs&gt;&lt;w:div w:id=&quot;499540507&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72059361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186941754&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209680339&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586570062&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 w:id=&quot;1837040376&quot;&gt;&lt;w:bodyDiv w:val=&quot;on&quot;/&gt;&lt;w:marLeft w:val=&quot;0&quot;/&gt;&lt;w:marRight w:val=&quot;0&quot;/&gt;&lt;w:marTop w:val=&quot;0&quot;/&gt;&lt;w:marBottom w:val=&quot;0&quot;/&gt;&lt;w:divBdr&gt;&lt;w:top w:val=&quot;none&quot; w:sz=&quot;0&quot; wx:bdrwidth=&quot;0&quot; w:space=&quot;0&quot; w:color=&quot;auto&quot;/&gt;&lt;w:left w:val=&quot;none&quot; w:sz=&quot;0&quot; wx:bdrwidth=&quot;0&quot; w:space=&quot;0&quot; w:color=&quot;auto&quot;/&gt;&lt;w:bottom w:val=&quot;none&quot; w:sz=&quot;0&quot; wx:bdrwidth=&quot;0&quot; w:space=&quot;0&quot; w:color=&quot;auto&quot;/&gt;&lt;w:right w:val=&quot;none&quot; w:sz=&quot;0&quot; wx:bdrwidth=&quot;0&quot; w:space=&quot;0&quot; w:color=&quot;auto&quot;/&gt;&lt;/w:divBdr&gt;&lt;/w:div&gt;&lt;/w:divs&gt;&lt;w:shapeDefaults&gt;&lt;o:shapedefaults v:ext=&quot;edit&quot; spidmax=&quot;2049&quot;/&gt;&lt;o:shapelayout v:ext=&quot;edit&quot;&gt;&lt;o:idmap v:ext=&quot;edit&quot; data=&quot;1&quot;/&gt;&lt;/o:shapelayout&gt;&lt;/w:shapeDefaults&gt;&lt;w:docPr&gt;&lt;w:view w:val=&quot;print&quot;/&gt;&lt;w:zoom w:percent=&quot;160&quot;/&gt;&lt;w:doNotEmbedSystemFonts/&gt;&lt;w:stylePaneFormatFilter w:val=&quot;1021&quot;/&gt;&lt;w:defaultTabStop w:val=&quot;708&quot;/&gt;&lt;w:autoHyphenation/&gt;&lt;w:hyphenationZone w:val=&quot;425&quot;/&gt;&lt;w:punctuationKerning/&gt;&lt;w:characterSpacingControl w:val=&quot;DontCompress&quot;/&gt;&lt;w:allowPNG/&gt;&lt;w:validateAgainstSchema/&gt;&lt;w:saveInvalidXML w:val=&quot;off&quot;/&gt;&lt;w:ignoreMixedContent w:val=&quot;off&quot;/&gt;&lt;w:alwaysShowPlaceholderText w:val=&quot;off&quot;/&gt;&lt;w:hdrShapeDefaults&gt;&lt;o:shapedefaults v:ext=&quot;edit&quot; spidmax=&quot;2049&quot;/&gt;&lt;/w:hdrShapeDefaults&gt;&lt;w:footnotePr&gt;&lt;w:footnote w:type=&quot;separator&quot;&gt;&lt;w:p wsp:rsidR=&quot;00DC0442&quot; wsp:rsidRDefault=&quot;00DC0442&quot; wsp:rsidP=&quot;00423220&quot;&gt;&lt;w:r&gt;&lt;w:separator/&gt;&lt;/w:r&gt;&lt;/w:p&gt;&lt;/w:footnote&gt;&lt;w:footnote w:type=&quot;continuation-separator&quot;&gt;&lt;w:p wsp:rsidR=&quot;00DC0442&quot; wsp:rsidRDefault=&quot;00DC0442&quot; wsp:rsidP=&quot;00423220&quot;&gt;&lt;w:r&gt;&lt;w:continuationSeparator/&gt;&lt;/w:r&gt;&lt;/w:p&gt;&lt;/w:footnote&gt;&lt;/w:footnotePr&gt;&lt;w:endnotePr&gt;&lt;w:endnote w:type=&quot;separator&quot;&gt;&lt;w:p wsp:rsidR=&quot;00DC0442&quot; wsp:rsidRDefault=&quot;00DC0442&quot; wsp:rsidP=&quot;00423220&quot;&gt;&lt;w:r&gt;&lt;w:separator/&gt;&lt;/w:r&gt;&lt;/w:p&gt;&lt;/w:endnote&gt;&lt;w:endnote w:type=&quot;continuation-separator&quot;&gt;&lt;w:p wsp:rsidR=&quot;00DC0442&quot; wsp:rsidRDefault=&quot;00DC0442&quot; wsp:rsidP=&quot;00423220&quot;&gt;&lt;w:r&gt;&lt;w:continuationSeparator/&gt;&lt;/w:r&gt;&lt;/w:p&gt;&lt;/w:endnote&gt;&lt;/w:endnotePr&gt;&lt;w:compat&gt;&lt;w:breakWrappedTables/&gt;&lt;w:snapToGridInCell/&gt;&lt;w:wrapTextWithPunct/&gt;&lt;w:useAsianBreakRules/&gt;&lt;w:dontGrowAutofit/&gt;&lt;/w:compat&gt;&lt;w:docVars&gt;&lt;w:docVar w:name=&quot;DBID&quot; w:val=&quot;E0259410-156D-4F1A-B326-E95E43C8DB51&quot;/&gt;&lt;w:docVar w:name=&quot;DocumenterFirstProfileAvailable&quot; w:val=&quot;True&quot;/&gt;&lt;w:docVar w:name=&quot;DocumenterFirstProfileID&quot; w:val=&quot;bfd3686c-59cc-42be-8f61-f84dd9a5c497&quot;/&gt;&lt;w:docVar w:name=&quot;DocumenterID&quot; w:val=&quot;400&quot;/&gt;&lt;w:docVar w:name=&quot;DocumenterLasteInsertedUserID&quot; w:val=&quot;ADMhelmesev&quot;/&gt;&lt;w:docVar w:name=&quot;DocumenterLegalEntityDelimiter&quot; w:val=&quot; &quot;/&gt;&lt;w:docVar w:name=&quot;DocumenterLegalInformationVersion&quot; w:val=&quot;3/7/2018 12:05:15 PM&quot;/&gt;&lt;w:docVar w:name=&quot;DocumenterSecondProfileAvailable&quot; w:val=&quot;True&quot;/&gt;&lt;w:docVar w:name=&quot;DocumenterThirdProfileAvailable&quot; w:val=&quot;True&quot;/&gt;&lt;w:docVar w:name=&quot;DocumenterTimestamp&quot; w:val=&quot;3/8/2018 3:27:36 PM&quot;/&gt;&lt;/w:docVars&gt;&lt;wsp:rsids&gt;&lt;wsp:rsidRoot wsp:val=&quot;00EB394B&quot;/&gt;&lt;wsp:rsid wsp:val=&quot;000008B7&quot;/&gt;&lt;wsp:rsid wsp:val=&quot;00004D6E&quot;/&gt;&lt;wsp:rsid wsp:val=&quot;000105FF&quot;/&gt;&lt;wsp:rsid wsp:val=&quot;00010E3D&quot;/&gt;&lt;wsp:rsid wsp:val=&quot;0001331B&quot;/&gt;&lt;wsp:rsid wsp:val=&quot;0001495C&quot;/&gt;&lt;wsp:rsid wsp:val=&quot;00022BD3&quot;/&gt;&lt;wsp:rsid wsp:val=&quot;00034664&quot;/&gt;&lt;wsp:rsid wsp:val=&quot;000421B5&quot;/&gt;&lt;wsp:rsid wsp:val=&quot;00043AA5&quot;/&gt;&lt;wsp:rsid wsp:val=&quot;000544F4&quot;/&gt;&lt;wsp:rsid wsp:val=&quot;000545D3&quot;/&gt;&lt;wsp:rsid wsp:val=&quot;00056028&quot;/&gt;&lt;wsp:rsid wsp:val=&quot;000620F5&quot;/&gt;&lt;wsp:rsid wsp:val=&quot;00062EC8&quot;/&gt;&lt;wsp:rsid wsp:val=&quot;00064569&quot;/&gt;&lt;wsp:rsid wsp:val=&quot;00072D9C&quot;/&gt;&lt;wsp:rsid wsp:val=&quot;000838BD&quot;/&gt;&lt;wsp:rsid wsp:val=&quot;00096F7E&quot;/&gt;&lt;wsp:rsid wsp:val=&quot;000A6B7F&quot;/&gt;&lt;wsp:rsid wsp:val=&quot;000A78AA&quot;/&gt;&lt;wsp:rsid wsp:val=&quot;000B4CA8&quot;/&gt;&lt;wsp:rsid wsp:val=&quot;000C3009&quot;/&gt;&lt;wsp:rsid wsp:val=&quot;000D7291&quot;/&gt;&lt;wsp:rsid wsp:val=&quot;000E6410&quot;/&gt;&lt;wsp:rsid wsp:val=&quot;000F66DB&quot;/&gt;&lt;wsp:rsid wsp:val=&quot;00111422&quot;/&gt;&lt;wsp:rsid wsp:val=&quot;00115231&quot;/&gt;&lt;wsp:rsid wsp:val=&quot;00121C20&quot;/&gt;&lt;wsp:rsid wsp:val=&quot;00132731&quot;/&gt;&lt;wsp:rsid wsp:val=&quot;00133A90&quot;/&gt;&lt;wsp:rsid wsp:val=&quot;00141964&quot;/&gt;&lt;wsp:rsid wsp:val=&quot;00152DDF&quot;/&gt;&lt;wsp:rsid wsp:val=&quot;00160AC5&quot;/&gt;&lt;wsp:rsid wsp:val=&quot;00173884&quot;/&gt;&lt;wsp:rsid wsp:val=&quot;001838F3&quot;/&gt;&lt;wsp:rsid wsp:val=&quot;00190DD9&quot;/&gt;&lt;wsp:rsid wsp:val=&quot;00194F33&quot;/&gt;&lt;wsp:rsid wsp:val=&quot;001A53BB&quot;/&gt;&lt;wsp:rsid wsp:val=&quot;001B1ACD&quot;/&gt;&lt;wsp:rsid wsp:val=&quot;001B5CFD&quot;/&gt;&lt;wsp:rsid wsp:val=&quot;001C55DC&quot;/&gt;&lt;wsp:rsid wsp:val=&quot;001C5E04&quot;/&gt;&lt;wsp:rsid wsp:val=&quot;001D179C&quot;/&gt;&lt;wsp:rsid wsp:val=&quot;001E1427&quot;/&gt;&lt;wsp:rsid wsp:val=&quot;001E3F3B&quot;/&gt;&lt;wsp:rsid wsp:val=&quot;001E7F7F&quot;/&gt;&lt;wsp:rsid wsp:val=&quot;001F0FBE&quot;/&gt;&lt;wsp:rsid wsp:val=&quot;00207BC5&quot;/&gt;&lt;wsp:rsid wsp:val=&quot;0021372E&quot;/&gt;&lt;wsp:rsid wsp:val=&quot;00217ED4&quot;/&gt;&lt;wsp:rsid wsp:val=&quot;002319DE&quot;/&gt;&lt;wsp:rsid wsp:val=&quot;002370A2&quot;/&gt;&lt;wsp:rsid wsp:val=&quot;00246305&quot;/&gt;&lt;wsp:rsid wsp:val=&quot;00250814&quot;/&gt;&lt;wsp:rsid wsp:val=&quot;00251213&quot;/&gt;&lt;wsp:rsid wsp:val=&quot;00251C8D&quot;/&gt;&lt;wsp:rsid wsp:val=&quot;00252CE7&quot;/&gt;&lt;wsp:rsid wsp:val=&quot;00253679&quot;/&gt;&lt;wsp:rsid wsp:val=&quot;0026057D&quot;/&gt;&lt;wsp:rsid wsp:val=&quot;002627BC&quot;/&gt;&lt;wsp:rsid wsp:val=&quot;002714BF&quot;/&gt;&lt;wsp:rsid wsp:val=&quot;00272378&quot;/&gt;&lt;wsp:rsid wsp:val=&quot;00273FE9&quot;/&gt;&lt;wsp:rsid wsp:val=&quot;00293678&quot;/&gt;&lt;wsp:rsid wsp:val=&quot;00296B53&quot;/&gt;&lt;wsp:rsid wsp:val=&quot;00297E4B&quot;/&gt;&lt;wsp:rsid wsp:val=&quot;002A158F&quot;/&gt;&lt;wsp:rsid wsp:val=&quot;002A26BB&quot;/&gt;&lt;wsp:rsid wsp:val=&quot;002B00BF&quot;/&gt;&lt;wsp:rsid wsp:val=&quot;002D4DA8&quot;/&gt;&lt;wsp:rsid wsp:val=&quot;002E11E3&quot;/&gt;&lt;wsp:rsid wsp:val=&quot;002E7FC6&quot;/&gt;&lt;wsp:rsid wsp:val=&quot;002F2FC6&quot;/&gt;&lt;wsp:rsid wsp:val=&quot;002F6B4E&quot;/&gt;&lt;wsp:rsid wsp:val=&quot;0031169D&quot;/&gt;&lt;wsp:rsid wsp:val=&quot;0033531C&quot;/&gt;&lt;wsp:rsid wsp:val=&quot;00340169&quot;/&gt;&lt;wsp:rsid wsp:val=&quot;00341EE2&quot;/&gt;&lt;wsp:rsid wsp:val=&quot;003436A3&quot;/&gt;&lt;wsp:rsid wsp:val=&quot;003605A7&quot;/&gt;&lt;wsp:rsid wsp:val=&quot;00361FDA&quot;/&gt;&lt;wsp:rsid wsp:val=&quot;003675C3&quot;/&gt;&lt;wsp:rsid wsp:val=&quot;00373674&quot;/&gt;&lt;wsp:rsid wsp:val=&quot;00375112&quot;/&gt;&lt;wsp:rsid wsp:val=&quot;003817B9&quot;/&gt;&lt;wsp:rsid wsp:val=&quot;00390E05&quot;/&gt;&lt;wsp:rsid wsp:val=&quot;00395F7C&quot;/&gt;&lt;wsp:rsid wsp:val=&quot;003B1E04&quot;/&gt;&lt;wsp:rsid wsp:val=&quot;003B615E&quot;/&gt;&lt;wsp:rsid wsp:val=&quot;003C0C61&quot;/&gt;&lt;wsp:rsid wsp:val=&quot;003C0DBB&quot;/&gt;&lt;wsp:rsid wsp:val=&quot;003C66AD&quot;/&gt;&lt;wsp:rsid wsp:val=&quot;003D1A8E&quot;/&gt;&lt;wsp:rsid wsp:val=&quot;003F03BF&quot;/&gt;&lt;wsp:rsid wsp:val=&quot;003F3ADE&quot;/&gt;&lt;wsp:rsid wsp:val=&quot;003F725A&quot;/&gt;&lt;wsp:rsid wsp:val=&quot;00406A32&quot;/&gt;&lt;wsp:rsid wsp:val=&quot;004142C2&quot;/&gt;&lt;wsp:rsid wsp:val=&quot;00421D91&quot;/&gt;&lt;wsp:rsid wsp:val=&quot;004228E5&quot;/&gt;&lt;wsp:rsid wsp:val=&quot;00423220&quot;/&gt;&lt;wsp:rsid wsp:val=&quot;0043033E&quot;/&gt;&lt;wsp:rsid wsp:val=&quot;00452BF3&quot;/&gt;&lt;wsp:rsid wsp:val=&quot;00462CBD&quot;/&gt;&lt;wsp:rsid wsp:val=&quot;00467164&quot;/&gt;&lt;wsp:rsid wsp:val=&quot;004915A1&quot;/&gt;&lt;wsp:rsid wsp:val=&quot;004A23CE&quot;/&gt;&lt;wsp:rsid wsp:val=&quot;004B5A94&quot;/&gt;&lt;wsp:rsid wsp:val=&quot;004B7518&quot;/&gt;&lt;wsp:rsid wsp:val=&quot;004E05A1&quot;/&gt;&lt;wsp:rsid wsp:val=&quot;00517914&quot;/&gt;&lt;wsp:rsid wsp:val=&quot;0052033E&quot;/&gt;&lt;wsp:rsid wsp:val=&quot;0052438E&quot;/&gt;&lt;wsp:rsid wsp:val=&quot;005268F9&quot;/&gt;&lt;wsp:rsid wsp:val=&quot;005474A8&quot;/&gt;&lt;wsp:rsid wsp:val=&quot;005573D7&quot;/&gt;&lt;wsp:rsid wsp:val=&quot;00563C21&quot;/&gt;&lt;wsp:rsid wsp:val=&quot;00566349&quot;/&gt;&lt;wsp:rsid wsp:val=&quot;00572A4D&quot;/&gt;&lt;wsp:rsid wsp:val=&quot;00580BD3&quot;/&gt;&lt;wsp:rsid wsp:val=&quot;005933EF&quot;/&gt;&lt;wsp:rsid wsp:val=&quot;005A184F&quot;/&gt;&lt;wsp:rsid wsp:val=&quot;005A29D1&quot;/&gt;&lt;wsp:rsid wsp:val=&quot;005B508B&quot;/&gt;&lt;wsp:rsid wsp:val=&quot;005C5AA9&quot;/&gt;&lt;wsp:rsid wsp:val=&quot;005C65E7&quot;/&gt;&lt;wsp:rsid wsp:val=&quot;005C71A5&quot;/&gt;&lt;wsp:rsid wsp:val=&quot;005D0044&quot;/&gt;&lt;wsp:rsid wsp:val=&quot;005D3687&quot;/&gt;&lt;wsp:rsid wsp:val=&quot;005D4F50&quot;/&gt;&lt;wsp:rsid wsp:val=&quot;005D6FBC&quot;/&gt;&lt;wsp:rsid wsp:val=&quot;005E203B&quot;/&gt;&lt;wsp:rsid wsp:val=&quot;005F5527&quot;/&gt;&lt;wsp:rsid wsp:val=&quot;00607188&quot;/&gt;&lt;wsp:rsid wsp:val=&quot;0061233A&quot;/&gt;&lt;wsp:rsid wsp:val=&quot;006366EF&quot;/&gt;&lt;wsp:rsid wsp:val=&quot;00640EBF&quot;/&gt;&lt;wsp:rsid wsp:val=&quot;00641F3B&quot;/&gt;&lt;wsp:rsid wsp:val=&quot;00655433&quot;/&gt;&lt;wsp:rsid wsp:val=&quot;006575A3&quot;/&gt;&lt;wsp:rsid wsp:val=&quot;00662CF9&quot;/&gt;&lt;wsp:rsid wsp:val=&quot;00667D3A&quot;/&gt;&lt;wsp:rsid wsp:val=&quot;0067720E&quot;/&gt;&lt;wsp:rsid wsp:val=&quot;00677F85&quot;/&gt;&lt;wsp:rsid wsp:val=&quot;00693A9E&quot;/&gt;&lt;wsp:rsid wsp:val=&quot;00693CDF&quot;/&gt;&lt;wsp:rsid wsp:val=&quot;00696DCE&quot;/&gt;&lt;wsp:rsid wsp:val=&quot;006A245B&quot;/&gt;&lt;wsp:rsid wsp:val=&quot;006A3652&quot;/&gt;&lt;wsp:rsid wsp:val=&quot;006A7E38&quot;/&gt;&lt;wsp:rsid wsp:val=&quot;006B3AA1&quot;/&gt;&lt;wsp:rsid wsp:val=&quot;006B3CD0&quot;/&gt;&lt;wsp:rsid wsp:val=&quot;006C395E&quot;/&gt;&lt;wsp:rsid wsp:val=&quot;006C3F70&quot;/&gt;&lt;wsp:rsid wsp:val=&quot;006C43D4&quot;/&gt;&lt;wsp:rsid wsp:val=&quot;006D1000&quot;/&gt;&lt;wsp:rsid wsp:val=&quot;006E1014&quot;/&gt;&lt;wsp:rsid wsp:val=&quot;00707E08&quot;/&gt;&lt;wsp:rsid wsp:val=&quot;00720756&quot;/&gt;&lt;wsp:rsid wsp:val=&quot;007316E5&quot;/&gt;&lt;wsp:rsid wsp:val=&quot;00735639&quot;/&gt;&lt;wsp:rsid wsp:val=&quot;00745D31&quot;/&gt;&lt;wsp:rsid wsp:val=&quot;00746A1C&quot;/&gt;&lt;wsp:rsid wsp:val=&quot;00757658&quot;/&gt;&lt;wsp:rsid wsp:val=&quot;007621A3&quot;/&gt;&lt;wsp:rsid wsp:val=&quot;0076488C&quot;/&gt;&lt;wsp:rsid wsp:val=&quot;007664AE&quot;/&gt;&lt;wsp:rsid wsp:val=&quot;007849FA&quot;/&gt;&lt;wsp:rsid wsp:val=&quot;00791689&quot;/&gt;&lt;wsp:rsid wsp:val=&quot;007A5A95&quot;/&gt;&lt;wsp:rsid wsp:val=&quot;007B0937&quot;/&gt;&lt;wsp:rsid wsp:val=&quot;007B7FB4&quot;/&gt;&lt;wsp:rsid wsp:val=&quot;007C5B0B&quot;/&gt;&lt;wsp:rsid wsp:val=&quot;007D190D&quot;/&gt;&lt;wsp:rsid wsp:val=&quot;007D1BE0&quot;/&gt;&lt;wsp:rsid wsp:val=&quot;007D23AD&quot;/&gt;&lt;wsp:rsid wsp:val=&quot;007E1002&quot;/&gt;&lt;wsp:rsid wsp:val=&quot;007E1FA9&quot;/&gt;&lt;wsp:rsid wsp:val=&quot;007E4645&quot;/&gt;&lt;wsp:rsid wsp:val=&quot;007E488C&quot;/&gt;&lt;wsp:rsid wsp:val=&quot;007E4DDF&quot;/&gt;&lt;wsp:rsid wsp:val=&quot;007E7929&quot;/&gt;&lt;wsp:rsid wsp:val=&quot;007F1E7E&quot;/&gt;&lt;wsp:rsid wsp:val=&quot;007F634D&quot;/&gt;&lt;wsp:rsid wsp:val=&quot;007F798C&quot;/&gt;&lt;wsp:rsid wsp:val=&quot;00804CFB&quot;/&gt;&lt;wsp:rsid wsp:val=&quot;00811BA8&quot;/&gt;&lt;wsp:rsid wsp:val=&quot;00811BF4&quot;/&gt;&lt;wsp:rsid wsp:val=&quot;008157B6&quot;/&gt;&lt;wsp:rsid wsp:val=&quot;00815A42&quot;/&gt;&lt;wsp:rsid wsp:val=&quot;00840113&quot;/&gt;&lt;wsp:rsid wsp:val=&quot;008448DA&quot;/&gt;&lt;wsp:rsid wsp:val=&quot;00847684&quot;/&gt;&lt;wsp:rsid wsp:val=&quot;00856E6A&quot;/&gt;&lt;wsp:rsid wsp:val=&quot;008765A7&quot;/&gt;&lt;wsp:rsid wsp:val=&quot;008823EC&quot;/&gt;&lt;wsp:rsid wsp:val=&quot;00891AA1&quot;/&gt;&lt;wsp:rsid wsp:val=&quot;00896021&quot;/&gt;&lt;wsp:rsid wsp:val=&quot;00897AB4&quot;/&gt;&lt;wsp:rsid wsp:val=&quot;008A10CA&quot;/&gt;&lt;wsp:rsid wsp:val=&quot;008A1F0B&quot;/&gt;&lt;wsp:rsid wsp:val=&quot;008A6DD2&quot;/&gt;&lt;wsp:rsid wsp:val=&quot;008B1BF4&quot;/&gt;&lt;wsp:rsid wsp:val=&quot;008B2F40&quot;/&gt;&lt;wsp:rsid wsp:val=&quot;008B52C0&quot;/&gt;&lt;wsp:rsid wsp:val=&quot;008C270A&quot;/&gt;&lt;wsp:rsid wsp:val=&quot;008C34BA&quot;/&gt;&lt;wsp:rsid wsp:val=&quot;008C3AEB&quot;/&gt;&lt;wsp:rsid wsp:val=&quot;008C5768&quot;/&gt;&lt;wsp:rsid wsp:val=&quot;008C77C9&quot;/&gt;&lt;wsp:rsid wsp:val=&quot;008D5FB5&quot;/&gt;&lt;wsp:rsid wsp:val=&quot;008E1C77&quot;/&gt;&lt;wsp:rsid wsp:val=&quot;008E38DA&quot;/&gt;&lt;wsp:rsid wsp:val=&quot;008F1C89&quot;/&gt;&lt;wsp:rsid wsp:val=&quot;008F51DD&quot;/&gt;&lt;wsp:rsid wsp:val=&quot;00934034&quot;/&gt;&lt;wsp:rsid wsp:val=&quot;00941B1C&quot;/&gt;&lt;wsp:rsid wsp:val=&quot;0095402F&quot;/&gt;&lt;wsp:rsid wsp:val=&quot;00967989&quot;/&gt;&lt;wsp:rsid wsp:val=&quot;00975027&quot;/&gt;&lt;wsp:rsid wsp:val=&quot;00986E1C&quot;/&gt;&lt;wsp:rsid wsp:val=&quot;00987CF3&quot;/&gt;&lt;wsp:rsid wsp:val=&quot;009964BB&quot;/&gt;&lt;wsp:rsid wsp:val=&quot;009A1D7C&quot;/&gt;&lt;wsp:rsid wsp:val=&quot;009A2C42&quot;/&gt;&lt;wsp:rsid wsp:val=&quot;009A2C57&quot;/&gt;&lt;wsp:rsid wsp:val=&quot;009A3BDD&quot;/&gt;&lt;wsp:rsid wsp:val=&quot;009A45CC&quot;/&gt;&lt;wsp:rsid wsp:val=&quot;009A6ED5&quot;/&gt;&lt;wsp:rsid wsp:val=&quot;009A7B12&quot;/&gt;&lt;wsp:rsid wsp:val=&quot;009B2A28&quot;/&gt;&lt;wsp:rsid wsp:val=&quot;009B2CC6&quot;/&gt;&lt;wsp:rsid wsp:val=&quot;009B4D68&quot;/&gt;&lt;wsp:rsid wsp:val=&quot;009C1E82&quot;/&gt;&lt;wsp:rsid wsp:val=&quot;009D0166&quot;/&gt;&lt;wsp:rsid wsp:val=&quot;009D018F&quot;/&gt;&lt;wsp:rsid wsp:val=&quot;009D4FD9&quot;/&gt;&lt;wsp:rsid wsp:val=&quot;009E42C9&quot;/&gt;&lt;wsp:rsid wsp:val=&quot;009E50EE&quot;/&gt;&lt;wsp:rsid wsp:val=&quot;009E60F2&quot;/&gt;&lt;wsp:rsid wsp:val=&quot;009F4599&quot;/&gt;&lt;wsp:rsid wsp:val=&quot;009F68B8&quot;/&gt;&lt;wsp:rsid wsp:val=&quot;00A03BEB&quot;/&gt;&lt;wsp:rsid wsp:val=&quot;00A1577E&quot;/&gt;&lt;wsp:rsid wsp:val=&quot;00A1729C&quot;/&gt;&lt;wsp:rsid wsp:val=&quot;00A1731F&quot;/&gt;&lt;wsp:rsid wsp:val=&quot;00A217E6&quot;/&gt;&lt;wsp:rsid wsp:val=&quot;00A23555&quot;/&gt;&lt;wsp:rsid wsp:val=&quot;00A42E99&quot;/&gt;&lt;wsp:rsid wsp:val=&quot;00A54D46&quot;/&gt;&lt;wsp:rsid wsp:val=&quot;00A71B2F&quot;/&gt;&lt;wsp:rsid wsp:val=&quot;00A75F4E&quot;/&gt;&lt;wsp:rsid wsp:val=&quot;00A76216&quot;/&gt;&lt;wsp:rsid wsp:val=&quot;00AA0048&quot;/&gt;&lt;wsp:rsid wsp:val=&quot;00AA75CB&quot;/&gt;&lt;wsp:rsid wsp:val=&quot;00AA7E4E&quot;/&gt;&lt;wsp:rsid wsp:val=&quot;00AA7FC0&quot;/&gt;&lt;wsp:rsid wsp:val=&quot;00AC2E39&quot;/&gt;&lt;wsp:rsid wsp:val=&quot;00AC6DD8&quot;/&gt;&lt;wsp:rsid wsp:val=&quot;00AD042F&quot;/&gt;&lt;wsp:rsid wsp:val=&quot;00AD225F&quot;/&gt;&lt;wsp:rsid wsp:val=&quot;00AD637D&quot;/&gt;&lt;wsp:rsid wsp:val=&quot;00AD754E&quot;/&gt;&lt;wsp:rsid wsp:val=&quot;00AE7050&quot;/&gt;&lt;wsp:rsid wsp:val=&quot;00AF030C&quot;/&gt;&lt;wsp:rsid wsp:val=&quot;00B04F6B&quot;/&gt;&lt;wsp:rsid wsp:val=&quot;00B50427&quot;/&gt;&lt;wsp:rsid wsp:val=&quot;00B57A8D&quot;/&gt;&lt;wsp:rsid wsp:val=&quot;00B63BF9&quot;/&gt;&lt;wsp:rsid wsp:val=&quot;00B66ED4&quot;/&gt;&lt;wsp:rsid wsp:val=&quot;00B723CE&quot;/&gt;&lt;wsp:rsid wsp:val=&quot;00B9299D&quot;/&gt;&lt;wsp:rsid wsp:val=&quot;00BA05EC&quot;/&gt;&lt;wsp:rsid wsp:val=&quot;00BA3E31&quot;/&gt;&lt;wsp:rsid wsp:val=&quot;00BC0A76&quot;/&gt;&lt;wsp:rsid wsp:val=&quot;00BC17D3&quot;/&gt;&lt;wsp:rsid wsp:val=&quot;00BC62E0&quot;/&gt;&lt;wsp:rsid wsp:val=&quot;00BC7D80&quot;/&gt;&lt;wsp:rsid wsp:val=&quot;00BE1A8A&quot;/&gt;&lt;wsp:rsid wsp:val=&quot;00BF75D7&quot;/&gt;&lt;wsp:rsid wsp:val=&quot;00BF7707&quot;/&gt;&lt;wsp:rsid wsp:val=&quot;00C03E1A&quot;/&gt;&lt;wsp:rsid wsp:val=&quot;00C6045E&quot;/&gt;&lt;wsp:rsid wsp:val=&quot;00C61D61&quot;/&gt;&lt;wsp:rsid wsp:val=&quot;00C62D63&quot;/&gt;&lt;wsp:rsid wsp:val=&quot;00C7693E&quot;/&gt;&lt;wsp:rsid wsp:val=&quot;00C80078&quot;/&gt;&lt;wsp:rsid wsp:val=&quot;00C853D2&quot;/&gt;&lt;wsp:rsid wsp:val=&quot;00C8642A&quot;/&gt;&lt;wsp:rsid wsp:val=&quot;00C916BF&quot;/&gt;&lt;wsp:rsid wsp:val=&quot;00C97912&quot;/&gt;&lt;wsp:rsid wsp:val=&quot;00CA2947&quot;/&gt;&lt;wsp:rsid wsp:val=&quot;00CA7BA8&quot;/&gt;&lt;wsp:rsid wsp:val=&quot;00CC622F&quot;/&gt;&lt;wsp:rsid wsp:val=&quot;00CD2D1B&quot;/&gt;&lt;wsp:rsid wsp:val=&quot;00CE1CF3&quot;/&gt;&lt;wsp:rsid wsp:val=&quot;00D02550&quot;/&gt;&lt;wsp:rsid wsp:val=&quot;00D03209&quot;/&gt;&lt;wsp:rsid wsp:val=&quot;00D045B7&quot;/&gt;&lt;wsp:rsid wsp:val=&quot;00D161AA&quot;/&gt;&lt;wsp:rsid wsp:val=&quot;00D214F2&quot;/&gt;&lt;wsp:rsid wsp:val=&quot;00D22402&quot;/&gt;&lt;wsp:rsid wsp:val=&quot;00D26339&quot;/&gt;&lt;wsp:rsid wsp:val=&quot;00D272FC&quot;/&gt;&lt;wsp:rsid wsp:val=&quot;00D30C38&quot;/&gt;&lt;wsp:rsid wsp:val=&quot;00D325A6&quot;/&gt;&lt;wsp:rsid wsp:val=&quot;00D348DD&quot;/&gt;&lt;wsp:rsid wsp:val=&quot;00D37E26&quot;/&gt;&lt;wsp:rsid wsp:val=&quot;00D41DF1&quot;/&gt;&lt;wsp:rsid wsp:val=&quot;00D5082D&quot;/&gt;&lt;wsp:rsid wsp:val=&quot;00D51ADD&quot;/&gt;&lt;wsp:rsid wsp:val=&quot;00D52400&quot;/&gt;&lt;wsp:rsid wsp:val=&quot;00D547FE&quot;/&gt;&lt;wsp:rsid wsp:val=&quot;00D55F6C&quot;/&gt;&lt;wsp:rsid wsp:val=&quot;00D60BEC&quot;/&gt;&lt;wsp:rsid wsp:val=&quot;00D737DC&quot;/&gt;&lt;wsp:rsid wsp:val=&quot;00D747AE&quot;/&gt;&lt;wsp:rsid wsp:val=&quot;00D871D2&quot;/&gt;&lt;wsp:rsid wsp:val=&quot;00D87306&quot;/&gt;&lt;wsp:rsid wsp:val=&quot;00D91838&quot;/&gt;&lt;wsp:rsid wsp:val=&quot;00D937D7&quot;/&gt;&lt;wsp:rsid wsp:val=&quot;00D93EB4&quot;/&gt;&lt;wsp:rsid wsp:val=&quot;00D95E55&quot;/&gt;&lt;wsp:rsid wsp:val=&quot;00DA2E5A&quot;/&gt;&lt;wsp:rsid wsp:val=&quot;00DA6B59&quot;/&gt;&lt;wsp:rsid wsp:val=&quot;00DB1FBD&quot;/&gt;&lt;wsp:rsid wsp:val=&quot;00DB2E60&quot;/&gt;&lt;wsp:rsid wsp:val=&quot;00DB42E8&quot;/&gt;&lt;wsp:rsid wsp:val=&quot;00DC0442&quot;/&gt;&lt;wsp:rsid wsp:val=&quot;00DC6219&quot;/&gt;&lt;wsp:rsid wsp:val=&quot;00DD0F5B&quot;/&gt;&lt;wsp:rsid wsp:val=&quot;00DE051E&quot;/&gt;&lt;wsp:rsid wsp:val=&quot;00DE0F2D&quot;/&gt;&lt;wsp:rsid wsp:val=&quot;00DE4742&quot;/&gt;&lt;wsp:rsid wsp:val=&quot;00DF0D72&quot;/&gt;&lt;wsp:rsid wsp:val=&quot;00DF26E2&quot;/&gt;&lt;wsp:rsid wsp:val=&quot;00DF720C&quot;/&gt;&lt;wsp:rsid wsp:val=&quot;00E01D8E&quot;/&gt;&lt;wsp:rsid wsp:val=&quot;00E045AA&quot;/&gt;&lt;wsp:rsid wsp:val=&quot;00E06ABD&quot;/&gt;&lt;wsp:rsid wsp:val=&quot;00E128CA&quot;/&gt;&lt;wsp:rsid wsp:val=&quot;00E16F6D&quot;/&gt;&lt;wsp:rsid wsp:val=&quot;00E21A1F&quot;/&gt;&lt;wsp:rsid wsp:val=&quot;00E2599F&quot;/&gt;&lt;wsp:rsid wsp:val=&quot;00E33D36&quot;/&gt;&lt;wsp:rsid wsp:val=&quot;00E74AF2&quot;/&gt;&lt;wsp:rsid wsp:val=&quot;00E754EA&quot;/&gt;&lt;wsp:rsid wsp:val=&quot;00E84728&quot;/&gt;&lt;wsp:rsid wsp:val=&quot;00EA2474&quot;/&gt;&lt;wsp:rsid wsp:val=&quot;00EB394B&quot;/&gt;&lt;wsp:rsid wsp:val=&quot;00EB5E8A&quot;/&gt;&lt;wsp:rsid wsp:val=&quot;00ED19F7&quot;/&gt;&lt;wsp:rsid wsp:val=&quot;00ED275C&quot;/&gt;&lt;wsp:rsid wsp:val=&quot;00EE24B3&quot;/&gt;&lt;wsp:rsid wsp:val=&quot;00EF0FC9&quot;/&gt;&lt;wsp:rsid wsp:val=&quot;00EF3EB3&quot;/&gt;&lt;wsp:rsid wsp:val=&quot;00EF5219&quot;/&gt;&lt;wsp:rsid wsp:val=&quot;00F004FC&quot;/&gt;&lt;wsp:rsid wsp:val=&quot;00F06977&quot;/&gt;&lt;wsp:rsid wsp:val=&quot;00F15FA1&quot;/&gt;&lt;wsp:rsid wsp:val=&quot;00F2019C&quot;/&gt;&lt;wsp:rsid wsp:val=&quot;00F20DE1&quot;/&gt;&lt;wsp:rsid wsp:val=&quot;00F32937&quot;/&gt;&lt;wsp:rsid wsp:val=&quot;00F34828&quot;/&gt;&lt;wsp:rsid wsp:val=&quot;00F43B9F&quot;/&gt;&lt;wsp:rsid wsp:val=&quot;00F529C5&quot;/&gt;&lt;wsp:rsid wsp:val=&quot;00F624FE&quot;/&gt;&lt;wsp:rsid wsp:val=&quot;00F64E6F&quot;/&gt;&lt;wsp:rsid wsp:val=&quot;00F67BDE&quot;/&gt;&lt;wsp:rsid wsp:val=&quot;00F827F9&quot;/&gt;&lt;wsp:rsid wsp:val=&quot;00FA28DE&quot;/&gt;&lt;wsp:rsid wsp:val=&quot;00FB5465&quot;/&gt;&lt;wsp:rsid wsp:val=&quot;00FB64A4&quot;/&gt;&lt;wsp:rsid wsp:val=&quot;00FB7B79&quot;/&gt;&lt;wsp:rsid wsp:val=&quot;00FB7D33&quot;/&gt;&lt;wsp:rsid wsp:val=&quot;00FC0558&quot;/&gt;&lt;wsp:rsid wsp:val=&quot;00FC6BDA&quot;/&gt;&lt;wsp:rsid wsp:val=&quot;00FD2D73&quot;/&gt;&lt;wsp:rsid wsp:val=&quot;00FE1137&quot;/&gt;&lt;wsp:rsid wsp:val=&quot;00FF216F&quot;/&gt;&lt;wsp:rsid wsp:val=&quot;00FF5CEF&quot;/&gt;&lt;/wsp:rsids&gt;&lt;/w:docPr&gt;&lt;w:body&gt;&lt;wx:sect&gt;&lt;w:tbl&gt;&lt;w:tblPr&gt;&lt;w:tblpPr w:vertAnchor=&quot;page&quot; w:tblpY=&quot;15537&quot;/&gt;&lt;w:tblW w:w=&quot;9780&quot; w:type=&quot;dxa&quot;/&gt;&lt;w:tblLayout w:type=&quot;Fixed&quot;/&gt;&lt;w:tblCellMar&gt;&lt;w:left w:w=&quot;0&quot; w:type=&quot;dxa&quot;/&gt;&lt;w:right w:w=&quot;0&quot; w:type=&quot;dxa&quot;/&gt;&lt;/w:tblCellMar&gt;&lt;w:tblLook w:val=&quot;04A0&quot;/&gt;&lt;/w:tblPr&gt;&lt;w:tblGrid&gt;&lt;w:gridCol w:w=&quot;9780&quot;/&gt;&lt;/w:tblGrid&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b/&gt;&lt;w:b-cs/&gt;&lt;w:sz w:val=&quot;13&quot;/&gt;&lt;w:lang w:val=&quot;DE&quot;/&gt;&lt;/w:rPr&gt;&lt;/w:pPr&gt;&lt;aml:annotation aml:id=&quot;0&quot; w:type=&quot;Word.Bookmark.Start&quot; w:name=&quot;GMBH_COMPANYNAME_V&quot;/&gt;&lt;aml:annotation aml:id=&quot;1&quot; w:type=&quot;Word.Bookmark.Start&quot; w:name=&quot;DOC_FLAG_FOOTER_GMBH&quot;/&gt;&lt;w:r wsp:rsidRPr=&quot;00DC0442&quot;&gt;&lt;w:rPr&gt;&lt;w:b/&gt;&lt;w:b-cs/&gt;&lt;w:sz w:val=&quot;13&quot;/&gt;&lt;w:lang w:val=&quot;DE&quot;/&gt;&lt;/w:rPr&gt;&lt;w:t&gt;COMPANY&lt;/w:t&gt;&lt;/w:r&gt;&lt;aml:annotation aml:id=&quot;0&quot; w:type=&quot;Word.Bookmark.End&quot;/&gt;&lt;/w:p&gt;&lt;/w:tc&gt;&lt;/w:tr&gt;&lt;w:tr wsp:rsidR=&quot;00DC0442&quot; wsp:rsidRPr=&quot;00DC0442&quot; wsp:rsidTr=&quot;00DC0442&quot;&gt;&lt;w:tc&gt;&lt;w:tcPr&gt;&lt;w:tcW w:w=&quot;9781&quot; w:type=&quot;dxa&quot;/&gt;&lt;w:shd w:val=&quot;clear&quot; w:color=&quot;auto&quot; w:fill=&quot;auto&quot;/&gt;&lt;/w:tcPr&gt;&lt;w:p wsp:rsidR=&quot;00EF5219&quot; wsp:rsidRPr=&quot;00DC0442&quot; wsp:rsidRDefault=&quot;00EF5219&quot; wsp:rsidP=&quot;00DC0442&quot;&gt;&lt;w:pPr&gt;&lt;w:tabs&gt;&lt;w:tab w:val=&quot;right&quot; w:pos=&quot;9781&quot;/&gt;&lt;/w:tabs&gt;&lt;w:suppressAutoHyphens/&gt;&lt;w:spacing w:after=&quot;30&quot; w:line=&quot;150&quot; w:line-rule=&quot;exact&quot;/&gt;&lt;w:rPr&gt;&lt;w:sz w:val=&quot;13&quot;/&gt;&lt;w:lang w:val=&quot;DE&quot;/&gt;&lt;/w:rPr&gt;&lt;/w:pPr&gt;&lt;aml:annotation aml:id=&quot;2&quot; w:type=&quot;Word.Bookmark.Start&quot; w:name=&quot;GMBH_STREET_V&quot;/&gt;&lt;w:r wsp:rsidRPr=&quot;00DC0442&quot;&gt;&lt;w:rPr&gt;&lt;w:sz w:val=&quot;13&quot;/&gt;&lt;w:lang w:val=&quot;DE&quot;/&gt;&lt;/w:rPr&gt;&lt;w:t&gt;STREET&lt;/w:t&gt;&lt;/w:r&gt;&lt;aml:annotation aml:id=&quot;2&quot; w:type=&quot;Word.Bookmark.End&quot;/&gt;&lt;w:r wsp:rsidRPr=&quot;00DC0442&quot;&gt;&lt;w:rPr&gt;&lt;w:sz w:val=&quot;13&quot;/&gt;&lt;w:lang w:val=&quot;DE&quot;/&gt;&lt;/w:rPr&gt;&lt;w:t&gt; &lt;/w:t&gt;&lt;/w:r&gt;&lt;aml:annotation aml:id=&quot;3&quot; w:type=&quot;Word.Bookmark.Start&quot; w:name=&quot;GMBH_ZIP_V&quot;/&gt;&lt;w:r wsp:rsidRPr=&quot;00DC0442&quot;&gt;&lt;w:rPr&gt;&lt;w:sz w:val=&quot;13&quot;/&gt;&lt;w:lang w:val=&quot;DE&quot;/&gt;&lt;/w:rPr&gt;&lt;w:t&gt;ZIP&lt;/w:t&gt;&lt;/w:r&gt;&lt;aml:annotation aml:id=&quot;3&quot; w:type=&quot;Word.Bookmark.End&quot;/&gt;&lt;w:r wsp:rsidRPr=&quot;00DC0442&quot;&gt;&lt;w:rPr&gt;&lt;w:sz w:val=&quot;13&quot;/&gt;&lt;w:lang w:val=&quot;DE&quot;/"/>
    <w:docVar w:name="DOC_PROP_FOOTER (2)" w:val="&gt;&lt;/w:rPr&gt;&lt;w:t&gt; &lt;/w:t&gt;&lt;/w:r&gt;&lt;aml:annotation aml:id=&quot;4&quot; w:type=&quot;Word.Bookmark.Start&quot; w:name=&quot;GMBH_CITY_V&quot;/&gt;&lt;w:r wsp:rsidRPr=&quot;00DC0442&quot;&gt;&lt;w:rPr&gt;&lt;w:sz w:val=&quot;13&quot;/&gt;&lt;w:lang w:val=&quot;DE&quot;/&gt;&lt;/w:rPr&gt;&lt;w:t&gt;CITY&lt;/w:t&gt;&lt;/w:r&gt;&lt;aml:annotation aml:id=&quot;4&quot; w:type=&quot;Word.Bookmark.End&quot;/&gt;&lt;w:r wsp:rsidRPr=&quot;00DC0442&quot;&gt;&lt;w:rPr&gt;&lt;w:sz w:val=&quot;13&quot;/&gt;&lt;w:lang w:val=&quot;DE&quot;/&gt;&lt;/w:rPr&gt;&lt;w:t&gt; &lt;/w:t&gt;&lt;/w:r&gt;&lt;/w:p&gt;&lt;/w:tc&gt;&lt;/w:tr&gt;&lt;aml:annotation aml:id=&quot;1&quot; w:type=&quot;Word.Bookmark.End&quot;/&gt;&lt;/w:tbl&gt;&lt;w:p wsp:rsidR=&quot;00DC0442&quot; wsp:rsidRDefault=&quot;00DC0442&quot;/&gt;&lt;w:sectPr wsp:rsidR=&quot;00DC0442&quot;&gt;&lt;w:pgSz w:w=&quot;12240&quot; w:h=&quot;15840&quot;/&gt;&lt;w:pgMar w:top=&quot;1440&quot; w:right=&quot;1440&quot; w:bottom=&quot;1440&quot; w:left=&quot;1440&quot; w:header=&quot;720&quot; w:footer=&quot;720&quot; w:gutter=&quot;0&quot;/&gt;&lt;w:cols w:space=&quot;720&quot;/&gt;&lt;/w:sectPr&gt;&lt;/wx:sect&gt;&lt;/w:body&gt;&lt;/w:wordDocument&gt;_x000d__x000a_"/>
    <w:docVar w:name="DocumenterFirstProfileAvailable" w:val="False"/>
    <w:docVar w:name="DocumenterFirstProfileID" w:val="5f51b840-1094-4b1c-a030-3b42980e7d82"/>
    <w:docVar w:name="DocumenterID" w:val="766"/>
    <w:docVar w:name="DocumenterLasteInsertedUserID" w:val="ADMhelmesev"/>
    <w:docVar w:name="DocumenterLegalEntityDelimiter" w:val=" "/>
    <w:docVar w:name="DocumenterLegalInformationVersion" w:val="11.12.2017 11:55:26"/>
    <w:docVar w:name="DocumenterSecondProfileAvailable" w:val="False"/>
    <w:docVar w:name="DocumenterSecondProfileID" w:val="281e0839-d258-4986-8e3a-89f1f713f112"/>
    <w:docVar w:name="DocumenterThirdProfileAvailable" w:val="False"/>
    <w:docVar w:name="DocumenterThirdProfileID" w:val="ca45bc4f-d5f6-43a7-b463-73f2f77f8be0"/>
    <w:docVar w:name="DocumenterTimestamp" w:val="16.08.2019 13:40:35"/>
  </w:docVars>
  <w:rsids>
    <w:rsidRoot w:val="00EB394B"/>
    <w:rsid w:val="000008B7"/>
    <w:rsid w:val="00004D6E"/>
    <w:rsid w:val="0001031B"/>
    <w:rsid w:val="000105FF"/>
    <w:rsid w:val="00010E3D"/>
    <w:rsid w:val="0001331B"/>
    <w:rsid w:val="0001495C"/>
    <w:rsid w:val="00022BD3"/>
    <w:rsid w:val="00031366"/>
    <w:rsid w:val="00034664"/>
    <w:rsid w:val="000408D1"/>
    <w:rsid w:val="00041AC9"/>
    <w:rsid w:val="000421B5"/>
    <w:rsid w:val="00043AA5"/>
    <w:rsid w:val="000544F4"/>
    <w:rsid w:val="000545D3"/>
    <w:rsid w:val="00056028"/>
    <w:rsid w:val="000620F5"/>
    <w:rsid w:val="00062B97"/>
    <w:rsid w:val="00062EC8"/>
    <w:rsid w:val="00064569"/>
    <w:rsid w:val="000720D7"/>
    <w:rsid w:val="00072D9C"/>
    <w:rsid w:val="00074579"/>
    <w:rsid w:val="000838BD"/>
    <w:rsid w:val="000862D6"/>
    <w:rsid w:val="00096F7E"/>
    <w:rsid w:val="00097E66"/>
    <w:rsid w:val="000A6B7F"/>
    <w:rsid w:val="000A78AA"/>
    <w:rsid w:val="000B4CA8"/>
    <w:rsid w:val="000C3009"/>
    <w:rsid w:val="000C39A9"/>
    <w:rsid w:val="000D7291"/>
    <w:rsid w:val="000E6410"/>
    <w:rsid w:val="000F66DB"/>
    <w:rsid w:val="00107F4F"/>
    <w:rsid w:val="00111422"/>
    <w:rsid w:val="00115231"/>
    <w:rsid w:val="00121C20"/>
    <w:rsid w:val="00127009"/>
    <w:rsid w:val="00127E47"/>
    <w:rsid w:val="00132731"/>
    <w:rsid w:val="00133A90"/>
    <w:rsid w:val="00141964"/>
    <w:rsid w:val="00152DDF"/>
    <w:rsid w:val="00160AC5"/>
    <w:rsid w:val="00165736"/>
    <w:rsid w:val="00173884"/>
    <w:rsid w:val="00180A7B"/>
    <w:rsid w:val="001815FF"/>
    <w:rsid w:val="001838F3"/>
    <w:rsid w:val="00187106"/>
    <w:rsid w:val="00190DD9"/>
    <w:rsid w:val="00194F33"/>
    <w:rsid w:val="001A25A0"/>
    <w:rsid w:val="001A51FD"/>
    <w:rsid w:val="001A53BB"/>
    <w:rsid w:val="001B1ACD"/>
    <w:rsid w:val="001B57FC"/>
    <w:rsid w:val="001B5CFD"/>
    <w:rsid w:val="001B6648"/>
    <w:rsid w:val="001C55DC"/>
    <w:rsid w:val="001C5E04"/>
    <w:rsid w:val="001D179C"/>
    <w:rsid w:val="001E1427"/>
    <w:rsid w:val="001E3BE6"/>
    <w:rsid w:val="001E3F3B"/>
    <w:rsid w:val="001E7F7F"/>
    <w:rsid w:val="001F0FBE"/>
    <w:rsid w:val="00207BC5"/>
    <w:rsid w:val="002122F7"/>
    <w:rsid w:val="0021372E"/>
    <w:rsid w:val="00217ED4"/>
    <w:rsid w:val="002319DE"/>
    <w:rsid w:val="002370A2"/>
    <w:rsid w:val="00243E47"/>
    <w:rsid w:val="00246305"/>
    <w:rsid w:val="00250814"/>
    <w:rsid w:val="00251213"/>
    <w:rsid w:val="00251C8D"/>
    <w:rsid w:val="00252CE7"/>
    <w:rsid w:val="00253679"/>
    <w:rsid w:val="00253A40"/>
    <w:rsid w:val="0026057D"/>
    <w:rsid w:val="002627BC"/>
    <w:rsid w:val="002714BF"/>
    <w:rsid w:val="00272378"/>
    <w:rsid w:val="00273FE9"/>
    <w:rsid w:val="00293678"/>
    <w:rsid w:val="00296B53"/>
    <w:rsid w:val="00296F1B"/>
    <w:rsid w:val="00297E4B"/>
    <w:rsid w:val="002A158F"/>
    <w:rsid w:val="002A26BB"/>
    <w:rsid w:val="002A4049"/>
    <w:rsid w:val="002A61E6"/>
    <w:rsid w:val="002B00BF"/>
    <w:rsid w:val="002D4DA8"/>
    <w:rsid w:val="002E11E3"/>
    <w:rsid w:val="002E21A4"/>
    <w:rsid w:val="002E596C"/>
    <w:rsid w:val="002E7393"/>
    <w:rsid w:val="002E7FC6"/>
    <w:rsid w:val="002F1808"/>
    <w:rsid w:val="002F2FC6"/>
    <w:rsid w:val="002F6B4E"/>
    <w:rsid w:val="0031169D"/>
    <w:rsid w:val="003268CB"/>
    <w:rsid w:val="0033531C"/>
    <w:rsid w:val="00335543"/>
    <w:rsid w:val="00340169"/>
    <w:rsid w:val="00341EE2"/>
    <w:rsid w:val="0034326E"/>
    <w:rsid w:val="003436A3"/>
    <w:rsid w:val="003460F6"/>
    <w:rsid w:val="00352924"/>
    <w:rsid w:val="003605A7"/>
    <w:rsid w:val="00361FDA"/>
    <w:rsid w:val="003675C3"/>
    <w:rsid w:val="00373674"/>
    <w:rsid w:val="00375112"/>
    <w:rsid w:val="0037749F"/>
    <w:rsid w:val="003817B9"/>
    <w:rsid w:val="00390E05"/>
    <w:rsid w:val="00395F7C"/>
    <w:rsid w:val="003B09E9"/>
    <w:rsid w:val="003B0F53"/>
    <w:rsid w:val="003B1E04"/>
    <w:rsid w:val="003B615E"/>
    <w:rsid w:val="003C0C61"/>
    <w:rsid w:val="003C0DBB"/>
    <w:rsid w:val="003C66AD"/>
    <w:rsid w:val="003D1A8E"/>
    <w:rsid w:val="003D6115"/>
    <w:rsid w:val="003F03BF"/>
    <w:rsid w:val="003F3ADE"/>
    <w:rsid w:val="003F725A"/>
    <w:rsid w:val="00406A32"/>
    <w:rsid w:val="004142C2"/>
    <w:rsid w:val="00421D91"/>
    <w:rsid w:val="004228E5"/>
    <w:rsid w:val="00423220"/>
    <w:rsid w:val="0043033E"/>
    <w:rsid w:val="00433C12"/>
    <w:rsid w:val="00437037"/>
    <w:rsid w:val="00437E62"/>
    <w:rsid w:val="00452BF3"/>
    <w:rsid w:val="00454751"/>
    <w:rsid w:val="00462CBD"/>
    <w:rsid w:val="00467164"/>
    <w:rsid w:val="004915A1"/>
    <w:rsid w:val="004939FE"/>
    <w:rsid w:val="004A1055"/>
    <w:rsid w:val="004A2245"/>
    <w:rsid w:val="004A23CE"/>
    <w:rsid w:val="004B35A2"/>
    <w:rsid w:val="004B5111"/>
    <w:rsid w:val="004B5A94"/>
    <w:rsid w:val="004B7518"/>
    <w:rsid w:val="004D6DC7"/>
    <w:rsid w:val="004E05A1"/>
    <w:rsid w:val="00510C86"/>
    <w:rsid w:val="005165A2"/>
    <w:rsid w:val="00517914"/>
    <w:rsid w:val="0052033E"/>
    <w:rsid w:val="0052438E"/>
    <w:rsid w:val="005268F9"/>
    <w:rsid w:val="005474A8"/>
    <w:rsid w:val="00552EA2"/>
    <w:rsid w:val="005573D7"/>
    <w:rsid w:val="00563C21"/>
    <w:rsid w:val="00566349"/>
    <w:rsid w:val="00572A4D"/>
    <w:rsid w:val="00580BD3"/>
    <w:rsid w:val="00587689"/>
    <w:rsid w:val="005933EF"/>
    <w:rsid w:val="00593867"/>
    <w:rsid w:val="00596A86"/>
    <w:rsid w:val="005A184F"/>
    <w:rsid w:val="005A29D1"/>
    <w:rsid w:val="005B508B"/>
    <w:rsid w:val="005B700E"/>
    <w:rsid w:val="005C0961"/>
    <w:rsid w:val="005C33DF"/>
    <w:rsid w:val="005C5AA9"/>
    <w:rsid w:val="005C65E7"/>
    <w:rsid w:val="005C71A5"/>
    <w:rsid w:val="005D0044"/>
    <w:rsid w:val="005D0AE1"/>
    <w:rsid w:val="005D3687"/>
    <w:rsid w:val="005D4F50"/>
    <w:rsid w:val="005D6FBC"/>
    <w:rsid w:val="005E203B"/>
    <w:rsid w:val="005F5527"/>
    <w:rsid w:val="00607188"/>
    <w:rsid w:val="0061233A"/>
    <w:rsid w:val="0061528E"/>
    <w:rsid w:val="006366EF"/>
    <w:rsid w:val="00640EBF"/>
    <w:rsid w:val="00641F3B"/>
    <w:rsid w:val="00655433"/>
    <w:rsid w:val="006575A3"/>
    <w:rsid w:val="006614B8"/>
    <w:rsid w:val="00662CF9"/>
    <w:rsid w:val="00663A9D"/>
    <w:rsid w:val="00667D3A"/>
    <w:rsid w:val="0067720E"/>
    <w:rsid w:val="00677F85"/>
    <w:rsid w:val="00693A9E"/>
    <w:rsid w:val="00693CDF"/>
    <w:rsid w:val="00696DCE"/>
    <w:rsid w:val="006A245B"/>
    <w:rsid w:val="006A3652"/>
    <w:rsid w:val="006A36BE"/>
    <w:rsid w:val="006A7E38"/>
    <w:rsid w:val="006B156E"/>
    <w:rsid w:val="006B3AA1"/>
    <w:rsid w:val="006B3CD0"/>
    <w:rsid w:val="006C395E"/>
    <w:rsid w:val="006C3F70"/>
    <w:rsid w:val="006C43D4"/>
    <w:rsid w:val="006D1000"/>
    <w:rsid w:val="006E1014"/>
    <w:rsid w:val="00707E08"/>
    <w:rsid w:val="00720756"/>
    <w:rsid w:val="00724CF6"/>
    <w:rsid w:val="007316E5"/>
    <w:rsid w:val="00735639"/>
    <w:rsid w:val="00745D31"/>
    <w:rsid w:val="00746A1C"/>
    <w:rsid w:val="00751A92"/>
    <w:rsid w:val="00757658"/>
    <w:rsid w:val="007621A3"/>
    <w:rsid w:val="0076488C"/>
    <w:rsid w:val="007664AE"/>
    <w:rsid w:val="007849FA"/>
    <w:rsid w:val="00791689"/>
    <w:rsid w:val="007A42B9"/>
    <w:rsid w:val="007A5A95"/>
    <w:rsid w:val="007B0937"/>
    <w:rsid w:val="007B26B1"/>
    <w:rsid w:val="007B7FB4"/>
    <w:rsid w:val="007C5B0B"/>
    <w:rsid w:val="007D190D"/>
    <w:rsid w:val="007D1BE0"/>
    <w:rsid w:val="007D23AD"/>
    <w:rsid w:val="007E1002"/>
    <w:rsid w:val="007E1FA9"/>
    <w:rsid w:val="007E4645"/>
    <w:rsid w:val="007E488C"/>
    <w:rsid w:val="007E4DDF"/>
    <w:rsid w:val="007E7929"/>
    <w:rsid w:val="007F1E7E"/>
    <w:rsid w:val="007F634D"/>
    <w:rsid w:val="007F798C"/>
    <w:rsid w:val="007F79F9"/>
    <w:rsid w:val="00804CFB"/>
    <w:rsid w:val="00811BA8"/>
    <w:rsid w:val="00811BF4"/>
    <w:rsid w:val="008157B6"/>
    <w:rsid w:val="00815A42"/>
    <w:rsid w:val="00815BB6"/>
    <w:rsid w:val="00815CE6"/>
    <w:rsid w:val="0082785E"/>
    <w:rsid w:val="00830138"/>
    <w:rsid w:val="00832B96"/>
    <w:rsid w:val="00837220"/>
    <w:rsid w:val="00840113"/>
    <w:rsid w:val="008448DA"/>
    <w:rsid w:val="00847684"/>
    <w:rsid w:val="00856E6A"/>
    <w:rsid w:val="008765A7"/>
    <w:rsid w:val="00881349"/>
    <w:rsid w:val="008823EC"/>
    <w:rsid w:val="00891AA1"/>
    <w:rsid w:val="00896021"/>
    <w:rsid w:val="00897AB4"/>
    <w:rsid w:val="008A0505"/>
    <w:rsid w:val="008A10CA"/>
    <w:rsid w:val="008A1F0B"/>
    <w:rsid w:val="008A6DD2"/>
    <w:rsid w:val="008A701B"/>
    <w:rsid w:val="008B0E6D"/>
    <w:rsid w:val="008B1BF4"/>
    <w:rsid w:val="008B2F40"/>
    <w:rsid w:val="008B52C0"/>
    <w:rsid w:val="008C270A"/>
    <w:rsid w:val="008C34BA"/>
    <w:rsid w:val="008C3AEB"/>
    <w:rsid w:val="008C5768"/>
    <w:rsid w:val="008C77C9"/>
    <w:rsid w:val="008D5FB5"/>
    <w:rsid w:val="008E1C77"/>
    <w:rsid w:val="008E3251"/>
    <w:rsid w:val="008E38DA"/>
    <w:rsid w:val="008F1C89"/>
    <w:rsid w:val="008F2FF8"/>
    <w:rsid w:val="008F51DD"/>
    <w:rsid w:val="00901FC0"/>
    <w:rsid w:val="00905D61"/>
    <w:rsid w:val="00934034"/>
    <w:rsid w:val="00941B1C"/>
    <w:rsid w:val="0095402F"/>
    <w:rsid w:val="00967989"/>
    <w:rsid w:val="00975027"/>
    <w:rsid w:val="0097652F"/>
    <w:rsid w:val="00986E1C"/>
    <w:rsid w:val="00987CF3"/>
    <w:rsid w:val="009964BB"/>
    <w:rsid w:val="00997F3B"/>
    <w:rsid w:val="009A1D7C"/>
    <w:rsid w:val="009A2C42"/>
    <w:rsid w:val="009A2C57"/>
    <w:rsid w:val="009A3BDD"/>
    <w:rsid w:val="009A45CC"/>
    <w:rsid w:val="009A52AA"/>
    <w:rsid w:val="009A6ED5"/>
    <w:rsid w:val="009A7B12"/>
    <w:rsid w:val="009B2A28"/>
    <w:rsid w:val="009B2CC6"/>
    <w:rsid w:val="009B4D68"/>
    <w:rsid w:val="009C1E82"/>
    <w:rsid w:val="009D0166"/>
    <w:rsid w:val="009D018F"/>
    <w:rsid w:val="009D4FD9"/>
    <w:rsid w:val="009E0749"/>
    <w:rsid w:val="009E3B05"/>
    <w:rsid w:val="009E42C9"/>
    <w:rsid w:val="009E50EE"/>
    <w:rsid w:val="009E60F2"/>
    <w:rsid w:val="009F4599"/>
    <w:rsid w:val="009F68B8"/>
    <w:rsid w:val="00A03BEB"/>
    <w:rsid w:val="00A1577E"/>
    <w:rsid w:val="00A1729C"/>
    <w:rsid w:val="00A1731F"/>
    <w:rsid w:val="00A217E6"/>
    <w:rsid w:val="00A23555"/>
    <w:rsid w:val="00A24500"/>
    <w:rsid w:val="00A36763"/>
    <w:rsid w:val="00A42E99"/>
    <w:rsid w:val="00A54D46"/>
    <w:rsid w:val="00A66492"/>
    <w:rsid w:val="00A71B2F"/>
    <w:rsid w:val="00A7552C"/>
    <w:rsid w:val="00A75F4E"/>
    <w:rsid w:val="00A76216"/>
    <w:rsid w:val="00AA0048"/>
    <w:rsid w:val="00AA75CB"/>
    <w:rsid w:val="00AA7C81"/>
    <w:rsid w:val="00AA7E4E"/>
    <w:rsid w:val="00AA7FC0"/>
    <w:rsid w:val="00AB74D7"/>
    <w:rsid w:val="00AC2E39"/>
    <w:rsid w:val="00AC6DD8"/>
    <w:rsid w:val="00AD042F"/>
    <w:rsid w:val="00AD225F"/>
    <w:rsid w:val="00AD637D"/>
    <w:rsid w:val="00AD754E"/>
    <w:rsid w:val="00AE7050"/>
    <w:rsid w:val="00AF030C"/>
    <w:rsid w:val="00B035BD"/>
    <w:rsid w:val="00B04F6B"/>
    <w:rsid w:val="00B143FF"/>
    <w:rsid w:val="00B50427"/>
    <w:rsid w:val="00B57334"/>
    <w:rsid w:val="00B57A8D"/>
    <w:rsid w:val="00B63BF9"/>
    <w:rsid w:val="00B66170"/>
    <w:rsid w:val="00B66ED4"/>
    <w:rsid w:val="00B71A79"/>
    <w:rsid w:val="00B723CE"/>
    <w:rsid w:val="00B9299D"/>
    <w:rsid w:val="00B955BB"/>
    <w:rsid w:val="00BA05EC"/>
    <w:rsid w:val="00BA3E31"/>
    <w:rsid w:val="00BB7267"/>
    <w:rsid w:val="00BC0A76"/>
    <w:rsid w:val="00BC17D3"/>
    <w:rsid w:val="00BC62E0"/>
    <w:rsid w:val="00BC7D80"/>
    <w:rsid w:val="00BE1A8A"/>
    <w:rsid w:val="00BF75D7"/>
    <w:rsid w:val="00BF7707"/>
    <w:rsid w:val="00C03E1A"/>
    <w:rsid w:val="00C44893"/>
    <w:rsid w:val="00C579B8"/>
    <w:rsid w:val="00C6045E"/>
    <w:rsid w:val="00C61D61"/>
    <w:rsid w:val="00C62D63"/>
    <w:rsid w:val="00C65580"/>
    <w:rsid w:val="00C7693E"/>
    <w:rsid w:val="00C80078"/>
    <w:rsid w:val="00C853D2"/>
    <w:rsid w:val="00C8642A"/>
    <w:rsid w:val="00C916BF"/>
    <w:rsid w:val="00C97912"/>
    <w:rsid w:val="00CA2947"/>
    <w:rsid w:val="00CA7BA8"/>
    <w:rsid w:val="00CC1E06"/>
    <w:rsid w:val="00CC622F"/>
    <w:rsid w:val="00CD2D1B"/>
    <w:rsid w:val="00CD6E65"/>
    <w:rsid w:val="00CE1CF3"/>
    <w:rsid w:val="00D02550"/>
    <w:rsid w:val="00D03209"/>
    <w:rsid w:val="00D045B7"/>
    <w:rsid w:val="00D106C7"/>
    <w:rsid w:val="00D161AA"/>
    <w:rsid w:val="00D214F2"/>
    <w:rsid w:val="00D22402"/>
    <w:rsid w:val="00D26339"/>
    <w:rsid w:val="00D272FC"/>
    <w:rsid w:val="00D30C38"/>
    <w:rsid w:val="00D325A6"/>
    <w:rsid w:val="00D348DD"/>
    <w:rsid w:val="00D37E26"/>
    <w:rsid w:val="00D41DF1"/>
    <w:rsid w:val="00D5082D"/>
    <w:rsid w:val="00D51ADD"/>
    <w:rsid w:val="00D52400"/>
    <w:rsid w:val="00D547FE"/>
    <w:rsid w:val="00D55F6C"/>
    <w:rsid w:val="00D60BEC"/>
    <w:rsid w:val="00D64C78"/>
    <w:rsid w:val="00D661C2"/>
    <w:rsid w:val="00D737DC"/>
    <w:rsid w:val="00D747AE"/>
    <w:rsid w:val="00D871D2"/>
    <w:rsid w:val="00D87306"/>
    <w:rsid w:val="00D91838"/>
    <w:rsid w:val="00D937D7"/>
    <w:rsid w:val="00D93EB4"/>
    <w:rsid w:val="00D95E55"/>
    <w:rsid w:val="00DA2E5A"/>
    <w:rsid w:val="00DA6B59"/>
    <w:rsid w:val="00DB1FBD"/>
    <w:rsid w:val="00DB2E60"/>
    <w:rsid w:val="00DB42E8"/>
    <w:rsid w:val="00DC6219"/>
    <w:rsid w:val="00DD0F5B"/>
    <w:rsid w:val="00DE051E"/>
    <w:rsid w:val="00DE0F2D"/>
    <w:rsid w:val="00DE2D88"/>
    <w:rsid w:val="00DE4742"/>
    <w:rsid w:val="00DF0D72"/>
    <w:rsid w:val="00DF26E2"/>
    <w:rsid w:val="00DF557D"/>
    <w:rsid w:val="00DF720C"/>
    <w:rsid w:val="00E01D8E"/>
    <w:rsid w:val="00E045AA"/>
    <w:rsid w:val="00E06ABD"/>
    <w:rsid w:val="00E128CA"/>
    <w:rsid w:val="00E15DA6"/>
    <w:rsid w:val="00E16F6D"/>
    <w:rsid w:val="00E21A1F"/>
    <w:rsid w:val="00E2599F"/>
    <w:rsid w:val="00E33D36"/>
    <w:rsid w:val="00E35B1C"/>
    <w:rsid w:val="00E546E9"/>
    <w:rsid w:val="00E72AF4"/>
    <w:rsid w:val="00E74AF2"/>
    <w:rsid w:val="00E754EA"/>
    <w:rsid w:val="00E84728"/>
    <w:rsid w:val="00E86B30"/>
    <w:rsid w:val="00E938C8"/>
    <w:rsid w:val="00E974E5"/>
    <w:rsid w:val="00EA2474"/>
    <w:rsid w:val="00EB0A27"/>
    <w:rsid w:val="00EB394B"/>
    <w:rsid w:val="00EB5E8A"/>
    <w:rsid w:val="00ED043E"/>
    <w:rsid w:val="00ED19F7"/>
    <w:rsid w:val="00ED275C"/>
    <w:rsid w:val="00EE24B3"/>
    <w:rsid w:val="00EF0FC9"/>
    <w:rsid w:val="00EF3EB3"/>
    <w:rsid w:val="00F004FC"/>
    <w:rsid w:val="00F06977"/>
    <w:rsid w:val="00F14AF0"/>
    <w:rsid w:val="00F15FA1"/>
    <w:rsid w:val="00F2019C"/>
    <w:rsid w:val="00F20DE1"/>
    <w:rsid w:val="00F32937"/>
    <w:rsid w:val="00F34828"/>
    <w:rsid w:val="00F43B9F"/>
    <w:rsid w:val="00F50B81"/>
    <w:rsid w:val="00F529C5"/>
    <w:rsid w:val="00F624FE"/>
    <w:rsid w:val="00F64E6F"/>
    <w:rsid w:val="00F67BDE"/>
    <w:rsid w:val="00F778E3"/>
    <w:rsid w:val="00F77C0A"/>
    <w:rsid w:val="00F827F9"/>
    <w:rsid w:val="00FA28DE"/>
    <w:rsid w:val="00FB0450"/>
    <w:rsid w:val="00FB5465"/>
    <w:rsid w:val="00FB64A4"/>
    <w:rsid w:val="00FB7B79"/>
    <w:rsid w:val="00FB7D33"/>
    <w:rsid w:val="00FC0558"/>
    <w:rsid w:val="00FC6BDA"/>
    <w:rsid w:val="00FD2D73"/>
    <w:rsid w:val="00FE1137"/>
    <w:rsid w:val="00FF216F"/>
    <w:rsid w:val="00FF5C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6F7E41"/>
  <w15:docId w15:val="{A93C8034-C2AA-40C6-8410-18A83F2B4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922"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iPriority="0" w:unhideWhenUsed="1" w:qFormat="1"/>
    <w:lsdException w:name="List Number" w:semiHidden="1"/>
    <w:lsdException w:name="List 2" w:semiHidden="1"/>
    <w:lsdException w:name="List 3" w:semiHidden="1"/>
    <w:lsdException w:name="List 4" w:semiHidden="1"/>
    <w:lsdException w:name="List 5" w:semiHidden="1"/>
    <w:lsdException w:name="List Bullet 2" w:uiPriority="0" w:unhideWhenUsed="1" w:qFormat="1"/>
    <w:lsdException w:name="List Bullet 3" w:uiPriority="0" w:unhideWhenUsed="1" w:qFormat="1"/>
    <w:lsdException w:name="List Bullet 4" w:uiPriority="0" w:unhideWhenUsed="1"/>
    <w:lsdException w:name="List Bullet 5" w:uiPriority="0" w:unhideWhenUsed="1"/>
    <w:lsdException w:name="List Number 2" w:semiHidden="1"/>
    <w:lsdException w:name="List Number 3" w:semiHidden="1"/>
    <w:lsdException w:name="List Number 4" w:semiHidden="1"/>
    <w:lsdException w:name="List Number 5" w:semiHidden="1"/>
    <w:lsdException w:name="Title" w:uiPriority="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65580"/>
    <w:pPr>
      <w:spacing w:after="0" w:line="264" w:lineRule="auto"/>
    </w:pPr>
    <w:rPr>
      <w:color w:val="262626" w:themeColor="text1"/>
      <w:sz w:val="19"/>
      <w:lang w:val="en-GB"/>
    </w:rPr>
  </w:style>
  <w:style w:type="paragraph" w:styleId="berschrift1">
    <w:name w:val="heading 1"/>
    <w:basedOn w:val="Standard"/>
    <w:next w:val="Standard"/>
    <w:link w:val="berschrift1Zchn"/>
    <w:rsid w:val="002A61E6"/>
    <w:pPr>
      <w:numPr>
        <w:numId w:val="14"/>
      </w:numPr>
      <w:tabs>
        <w:tab w:val="clear" w:pos="1072"/>
      </w:tabs>
      <w:spacing w:after="480" w:line="240" w:lineRule="auto"/>
      <w:ind w:left="432" w:hanging="432"/>
      <w:outlineLvl w:val="0"/>
    </w:pPr>
    <w:rPr>
      <w:rFonts w:eastAsia="Times New Roman" w:cs="Times New Roman"/>
      <w:b/>
      <w:color w:val="auto"/>
      <w:szCs w:val="24"/>
      <w:lang w:val="en-US" w:eastAsia="de-DE"/>
    </w:rPr>
  </w:style>
  <w:style w:type="paragraph" w:styleId="berschrift2">
    <w:name w:val="heading 2"/>
    <w:basedOn w:val="berschrift1"/>
    <w:next w:val="Standard"/>
    <w:link w:val="berschrift2Zchn"/>
    <w:rsid w:val="0037749F"/>
    <w:pPr>
      <w:numPr>
        <w:ilvl w:val="1"/>
      </w:numPr>
      <w:spacing w:before="360" w:after="120" w:line="264" w:lineRule="auto"/>
      <w:ind w:left="578" w:hanging="578"/>
      <w:outlineLvl w:val="1"/>
    </w:pPr>
  </w:style>
  <w:style w:type="paragraph" w:styleId="berschrift3">
    <w:name w:val="heading 3"/>
    <w:basedOn w:val="berschrift1"/>
    <w:next w:val="Standard"/>
    <w:link w:val="berschrift3Zchn"/>
    <w:rsid w:val="0037749F"/>
    <w:pPr>
      <w:numPr>
        <w:ilvl w:val="2"/>
      </w:numPr>
      <w:spacing w:before="360" w:after="120" w:line="264" w:lineRule="auto"/>
      <w:ind w:left="720" w:hanging="720"/>
      <w:outlineLvl w:val="2"/>
    </w:pPr>
  </w:style>
  <w:style w:type="paragraph" w:styleId="berschrift4">
    <w:name w:val="heading 4"/>
    <w:basedOn w:val="berschrift1"/>
    <w:next w:val="Standard"/>
    <w:link w:val="berschrift4Zchn"/>
    <w:rsid w:val="0037749F"/>
    <w:pPr>
      <w:numPr>
        <w:ilvl w:val="3"/>
      </w:numPr>
      <w:spacing w:before="240" w:after="0" w:line="264" w:lineRule="auto"/>
      <w:outlineLvl w:val="3"/>
    </w:pPr>
    <w:rPr>
      <w:b w:val="0"/>
    </w:rPr>
  </w:style>
  <w:style w:type="paragraph" w:styleId="berschrift5">
    <w:name w:val="heading 5"/>
    <w:basedOn w:val="berschrift1"/>
    <w:next w:val="Standard"/>
    <w:link w:val="berschrift5Zchn"/>
    <w:rsid w:val="0037749F"/>
    <w:pPr>
      <w:numPr>
        <w:ilvl w:val="4"/>
      </w:numPr>
      <w:spacing w:before="240" w:after="0" w:line="264" w:lineRule="auto"/>
      <w:outlineLvl w:val="4"/>
    </w:pPr>
    <w:rPr>
      <w:b w:val="0"/>
    </w:rPr>
  </w:style>
  <w:style w:type="paragraph" w:styleId="berschrift6">
    <w:name w:val="heading 6"/>
    <w:basedOn w:val="Standard"/>
    <w:next w:val="Standard"/>
    <w:link w:val="berschrift6Zchn"/>
    <w:autoRedefine/>
    <w:semiHidden/>
    <w:rsid w:val="003268CB"/>
    <w:pPr>
      <w:spacing w:before="240"/>
      <w:ind w:left="1072"/>
      <w:outlineLvl w:val="5"/>
    </w:pPr>
    <w:rPr>
      <w:rFonts w:eastAsia="Times New Roman" w:cs="Times New Roman"/>
      <w:bCs/>
      <w:color w:val="auto"/>
      <w:lang w:eastAsia="de-DE"/>
    </w:rPr>
  </w:style>
  <w:style w:type="paragraph" w:styleId="berschrift7">
    <w:name w:val="heading 7"/>
    <w:basedOn w:val="Standard"/>
    <w:next w:val="Standard"/>
    <w:link w:val="berschrift7Zchn"/>
    <w:autoRedefine/>
    <w:semiHidden/>
    <w:rsid w:val="003268CB"/>
    <w:pPr>
      <w:spacing w:before="240"/>
      <w:ind w:left="1072"/>
      <w:outlineLvl w:val="6"/>
    </w:pPr>
    <w:rPr>
      <w:rFonts w:eastAsia="Times New Roman" w:cs="Times New Roman"/>
      <w:color w:val="auto"/>
      <w:szCs w:val="24"/>
      <w:lang w:eastAsia="de-DE"/>
    </w:rPr>
  </w:style>
  <w:style w:type="paragraph" w:styleId="berschrift8">
    <w:name w:val="heading 8"/>
    <w:basedOn w:val="Standard"/>
    <w:next w:val="Standard"/>
    <w:link w:val="berschrift8Zchn"/>
    <w:autoRedefine/>
    <w:semiHidden/>
    <w:rsid w:val="003268CB"/>
    <w:pPr>
      <w:spacing w:before="240"/>
      <w:ind w:left="1072"/>
      <w:outlineLvl w:val="7"/>
    </w:pPr>
    <w:rPr>
      <w:rFonts w:eastAsia="Times New Roman" w:cs="Times New Roman"/>
      <w:iCs/>
      <w:color w:val="auto"/>
      <w:szCs w:val="24"/>
      <w:lang w:eastAsia="de-DE"/>
    </w:rPr>
  </w:style>
  <w:style w:type="paragraph" w:styleId="berschrift9">
    <w:name w:val="heading 9"/>
    <w:basedOn w:val="Standard"/>
    <w:next w:val="Standard"/>
    <w:link w:val="berschrift9Zchn"/>
    <w:autoRedefine/>
    <w:semiHidden/>
    <w:rsid w:val="003268CB"/>
    <w:pPr>
      <w:ind w:left="1072"/>
      <w:outlineLvl w:val="8"/>
    </w:pPr>
    <w:rPr>
      <w:rFonts w:eastAsia="Times New Roman" w:cs="Times New Roman"/>
      <w:color w:val="auto"/>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3268CB"/>
    <w:pPr>
      <w:tabs>
        <w:tab w:val="center" w:pos="4536"/>
        <w:tab w:val="right" w:pos="9072"/>
      </w:tabs>
    </w:pPr>
    <w:rPr>
      <w:sz w:val="13"/>
      <w:szCs w:val="13"/>
    </w:rPr>
  </w:style>
  <w:style w:type="character" w:customStyle="1" w:styleId="KopfzeileZchn">
    <w:name w:val="Kopfzeile Zchn"/>
    <w:basedOn w:val="Absatz-Standardschriftart"/>
    <w:link w:val="Kopfzeile"/>
    <w:uiPriority w:val="99"/>
    <w:semiHidden/>
    <w:rsid w:val="003268CB"/>
    <w:rPr>
      <w:color w:val="262626" w:themeColor="text1"/>
      <w:sz w:val="13"/>
      <w:szCs w:val="13"/>
      <w:lang w:val="en-GB"/>
    </w:rPr>
  </w:style>
  <w:style w:type="paragraph" w:styleId="Fuzeile">
    <w:name w:val="footer"/>
    <w:basedOn w:val="Standard"/>
    <w:link w:val="FuzeileZchn"/>
    <w:uiPriority w:val="99"/>
    <w:rsid w:val="003268CB"/>
    <w:pPr>
      <w:tabs>
        <w:tab w:val="right" w:pos="9781"/>
      </w:tabs>
      <w:suppressAutoHyphens/>
      <w:spacing w:after="30" w:line="150" w:lineRule="exact"/>
    </w:pPr>
    <w:rPr>
      <w:sz w:val="13"/>
      <w:szCs w:val="13"/>
      <w:lang w:val="de-DE"/>
    </w:rPr>
  </w:style>
  <w:style w:type="character" w:customStyle="1" w:styleId="FuzeileZchn">
    <w:name w:val="Fußzeile Zchn"/>
    <w:basedOn w:val="Absatz-Standardschriftart"/>
    <w:link w:val="Fuzeile"/>
    <w:uiPriority w:val="99"/>
    <w:rsid w:val="003268CB"/>
    <w:rPr>
      <w:color w:val="262626" w:themeColor="text1"/>
      <w:sz w:val="13"/>
      <w:szCs w:val="13"/>
      <w:lang w:val="de-DE"/>
    </w:rPr>
  </w:style>
  <w:style w:type="table" w:styleId="Tabellenraster">
    <w:name w:val="Table Grid"/>
    <w:basedOn w:val="NormaleTabelle"/>
    <w:uiPriority w:val="39"/>
    <w:rsid w:val="003268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3268C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268CB"/>
    <w:rPr>
      <w:rFonts w:ascii="Segoe UI" w:hAnsi="Segoe UI" w:cs="Segoe UI"/>
      <w:color w:val="262626" w:themeColor="text1"/>
      <w:sz w:val="18"/>
      <w:szCs w:val="18"/>
      <w:lang w:val="en-GB"/>
    </w:rPr>
  </w:style>
  <w:style w:type="character" w:styleId="Platzhaltertext">
    <w:name w:val="Placeholder Text"/>
    <w:basedOn w:val="Absatz-Standardschriftart"/>
    <w:uiPriority w:val="99"/>
    <w:semiHidden/>
    <w:rsid w:val="003268CB"/>
    <w:rPr>
      <w:color w:val="808080"/>
    </w:rPr>
  </w:style>
  <w:style w:type="character" w:styleId="Fett">
    <w:name w:val="Strong"/>
    <w:basedOn w:val="Absatz-Standardschriftart"/>
    <w:uiPriority w:val="22"/>
    <w:qFormat/>
    <w:rsid w:val="003268CB"/>
    <w:rPr>
      <w:b/>
      <w:bCs/>
    </w:rPr>
  </w:style>
  <w:style w:type="paragraph" w:styleId="Aufzhlungszeichen">
    <w:name w:val="List Bullet"/>
    <w:basedOn w:val="Standard"/>
    <w:qFormat/>
    <w:rsid w:val="003268CB"/>
    <w:pPr>
      <w:numPr>
        <w:numId w:val="30"/>
      </w:numPr>
      <w:contextualSpacing/>
    </w:pPr>
    <w:rPr>
      <w:rFonts w:eastAsia="Times New Roman" w:cs="Times New Roman"/>
      <w:color w:val="auto"/>
      <w:szCs w:val="24"/>
      <w:lang w:val="de-DE" w:eastAsia="de-DE"/>
    </w:rPr>
  </w:style>
  <w:style w:type="paragraph" w:styleId="Aufzhlungszeichen2">
    <w:name w:val="List Bullet 2"/>
    <w:basedOn w:val="Standard"/>
    <w:qFormat/>
    <w:rsid w:val="003268CB"/>
    <w:pPr>
      <w:numPr>
        <w:ilvl w:val="1"/>
        <w:numId w:val="30"/>
      </w:numPr>
      <w:contextualSpacing/>
    </w:pPr>
    <w:rPr>
      <w:rFonts w:eastAsia="Times New Roman" w:cs="Times New Roman"/>
      <w:color w:val="auto"/>
      <w:szCs w:val="24"/>
      <w:lang w:val="de-DE" w:eastAsia="de-DE"/>
    </w:rPr>
  </w:style>
  <w:style w:type="paragraph" w:styleId="Aufzhlungszeichen3">
    <w:name w:val="List Bullet 3"/>
    <w:basedOn w:val="Standard"/>
    <w:qFormat/>
    <w:rsid w:val="003268CB"/>
    <w:pPr>
      <w:numPr>
        <w:ilvl w:val="2"/>
        <w:numId w:val="30"/>
      </w:numPr>
      <w:contextualSpacing/>
    </w:pPr>
    <w:rPr>
      <w:rFonts w:eastAsia="Times New Roman" w:cs="Times New Roman"/>
      <w:color w:val="auto"/>
      <w:szCs w:val="24"/>
      <w:lang w:val="de-DE" w:eastAsia="de-DE"/>
    </w:rPr>
  </w:style>
  <w:style w:type="paragraph" w:styleId="Aufzhlungszeichen4">
    <w:name w:val="List Bullet 4"/>
    <w:basedOn w:val="Standard"/>
    <w:rsid w:val="003268CB"/>
    <w:pPr>
      <w:numPr>
        <w:ilvl w:val="3"/>
        <w:numId w:val="30"/>
      </w:numPr>
      <w:contextualSpacing/>
    </w:pPr>
    <w:rPr>
      <w:rFonts w:eastAsia="Times New Roman" w:cs="Times New Roman"/>
      <w:color w:val="auto"/>
      <w:szCs w:val="24"/>
      <w:lang w:val="de-DE" w:eastAsia="de-DE"/>
    </w:rPr>
  </w:style>
  <w:style w:type="paragraph" w:styleId="Aufzhlungszeichen5">
    <w:name w:val="List Bullet 5"/>
    <w:basedOn w:val="Standard"/>
    <w:rsid w:val="003268CB"/>
    <w:pPr>
      <w:numPr>
        <w:ilvl w:val="4"/>
        <w:numId w:val="30"/>
      </w:numPr>
      <w:contextualSpacing/>
    </w:pPr>
    <w:rPr>
      <w:rFonts w:eastAsia="Times New Roman" w:cs="Times New Roman"/>
      <w:color w:val="auto"/>
      <w:szCs w:val="24"/>
      <w:lang w:val="de-DE" w:eastAsia="de-DE"/>
    </w:rPr>
  </w:style>
  <w:style w:type="paragraph" w:customStyle="1" w:styleId="Numbering">
    <w:name w:val="Numbering"/>
    <w:basedOn w:val="Standard"/>
    <w:qFormat/>
    <w:rsid w:val="003268CB"/>
    <w:pPr>
      <w:numPr>
        <w:numId w:val="33"/>
      </w:numPr>
    </w:pPr>
    <w:rPr>
      <w:rFonts w:eastAsia="Times New Roman" w:cs="Times New Roman"/>
      <w:szCs w:val="24"/>
      <w:lang w:val="de-DE" w:eastAsia="de-DE"/>
    </w:rPr>
  </w:style>
  <w:style w:type="paragraph" w:customStyle="1" w:styleId="Numbering2">
    <w:name w:val="Numbering 2"/>
    <w:basedOn w:val="Numbering"/>
    <w:qFormat/>
    <w:rsid w:val="003268CB"/>
    <w:pPr>
      <w:numPr>
        <w:ilvl w:val="1"/>
      </w:numPr>
    </w:pPr>
  </w:style>
  <w:style w:type="paragraph" w:customStyle="1" w:styleId="Numbering3">
    <w:name w:val="Numbering 3"/>
    <w:basedOn w:val="Numbering"/>
    <w:qFormat/>
    <w:rsid w:val="003268CB"/>
    <w:pPr>
      <w:numPr>
        <w:ilvl w:val="2"/>
      </w:numPr>
    </w:pPr>
  </w:style>
  <w:style w:type="character" w:customStyle="1" w:styleId="berschrift1Zchn">
    <w:name w:val="Überschrift 1 Zchn"/>
    <w:basedOn w:val="Absatz-Standardschriftart"/>
    <w:link w:val="berschrift1"/>
    <w:rsid w:val="002A61E6"/>
    <w:rPr>
      <w:rFonts w:eastAsia="Times New Roman" w:cs="Times New Roman"/>
      <w:b/>
      <w:sz w:val="19"/>
      <w:szCs w:val="24"/>
      <w:lang w:val="en-US" w:eastAsia="de-DE"/>
    </w:rPr>
  </w:style>
  <w:style w:type="character" w:customStyle="1" w:styleId="berschrift2Zchn">
    <w:name w:val="Überschrift 2 Zchn"/>
    <w:basedOn w:val="Absatz-Standardschriftart"/>
    <w:link w:val="berschrift2"/>
    <w:rsid w:val="0037749F"/>
    <w:rPr>
      <w:rFonts w:eastAsia="Times New Roman" w:cs="Times New Roman"/>
      <w:b/>
      <w:sz w:val="19"/>
      <w:szCs w:val="24"/>
      <w:lang w:val="en-GB" w:eastAsia="de-DE"/>
    </w:rPr>
  </w:style>
  <w:style w:type="character" w:customStyle="1" w:styleId="berschrift3Zchn">
    <w:name w:val="Überschrift 3 Zchn"/>
    <w:basedOn w:val="Absatz-Standardschriftart"/>
    <w:link w:val="berschrift3"/>
    <w:rsid w:val="0037749F"/>
    <w:rPr>
      <w:rFonts w:eastAsia="Times New Roman" w:cs="Times New Roman"/>
      <w:b/>
      <w:sz w:val="19"/>
      <w:szCs w:val="24"/>
      <w:lang w:val="en-GB" w:eastAsia="de-DE"/>
    </w:rPr>
  </w:style>
  <w:style w:type="character" w:customStyle="1" w:styleId="berschrift4Zchn">
    <w:name w:val="Überschrift 4 Zchn"/>
    <w:basedOn w:val="Absatz-Standardschriftart"/>
    <w:link w:val="berschrift4"/>
    <w:rsid w:val="0037749F"/>
    <w:rPr>
      <w:rFonts w:eastAsia="Times New Roman" w:cs="Times New Roman"/>
      <w:sz w:val="19"/>
      <w:szCs w:val="24"/>
      <w:lang w:val="en-GB" w:eastAsia="de-DE"/>
    </w:rPr>
  </w:style>
  <w:style w:type="character" w:customStyle="1" w:styleId="berschrift5Zchn">
    <w:name w:val="Überschrift 5 Zchn"/>
    <w:basedOn w:val="Absatz-Standardschriftart"/>
    <w:link w:val="berschrift5"/>
    <w:rsid w:val="0037749F"/>
    <w:rPr>
      <w:rFonts w:eastAsia="Times New Roman" w:cs="Times New Roman"/>
      <w:sz w:val="19"/>
      <w:szCs w:val="24"/>
      <w:lang w:val="en-GB" w:eastAsia="de-DE"/>
    </w:rPr>
  </w:style>
  <w:style w:type="character" w:customStyle="1" w:styleId="berschrift6Zchn">
    <w:name w:val="Überschrift 6 Zchn"/>
    <w:basedOn w:val="Absatz-Standardschriftart"/>
    <w:link w:val="berschrift6"/>
    <w:semiHidden/>
    <w:rsid w:val="003268CB"/>
    <w:rPr>
      <w:rFonts w:eastAsia="Times New Roman" w:cs="Times New Roman"/>
      <w:bCs/>
      <w:sz w:val="19"/>
      <w:lang w:val="en-GB" w:eastAsia="de-DE"/>
    </w:rPr>
  </w:style>
  <w:style w:type="character" w:customStyle="1" w:styleId="berschrift7Zchn">
    <w:name w:val="Überschrift 7 Zchn"/>
    <w:basedOn w:val="Absatz-Standardschriftart"/>
    <w:link w:val="berschrift7"/>
    <w:semiHidden/>
    <w:rsid w:val="003268CB"/>
    <w:rPr>
      <w:rFonts w:eastAsia="Times New Roman" w:cs="Times New Roman"/>
      <w:sz w:val="19"/>
      <w:szCs w:val="24"/>
      <w:lang w:val="en-GB" w:eastAsia="de-DE"/>
    </w:rPr>
  </w:style>
  <w:style w:type="character" w:customStyle="1" w:styleId="berschrift8Zchn">
    <w:name w:val="Überschrift 8 Zchn"/>
    <w:basedOn w:val="Absatz-Standardschriftart"/>
    <w:link w:val="berschrift8"/>
    <w:semiHidden/>
    <w:rsid w:val="003268CB"/>
    <w:rPr>
      <w:rFonts w:eastAsia="Times New Roman" w:cs="Times New Roman"/>
      <w:iCs/>
      <w:sz w:val="19"/>
      <w:szCs w:val="24"/>
      <w:lang w:val="en-GB" w:eastAsia="de-DE"/>
    </w:rPr>
  </w:style>
  <w:style w:type="character" w:customStyle="1" w:styleId="berschrift9Zchn">
    <w:name w:val="Überschrift 9 Zchn"/>
    <w:basedOn w:val="Absatz-Standardschriftart"/>
    <w:link w:val="berschrift9"/>
    <w:semiHidden/>
    <w:rsid w:val="003268CB"/>
    <w:rPr>
      <w:rFonts w:eastAsia="Times New Roman" w:cs="Times New Roman"/>
      <w:sz w:val="19"/>
      <w:szCs w:val="24"/>
      <w:lang w:val="en-GB" w:eastAsia="de-DE"/>
    </w:rPr>
  </w:style>
  <w:style w:type="paragraph" w:customStyle="1" w:styleId="Elemente">
    <w:name w:val="Elemente"/>
    <w:basedOn w:val="Standard"/>
    <w:semiHidden/>
    <w:rsid w:val="003268CB"/>
    <w:pPr>
      <w:framePr w:wrap="around" w:vAnchor="page" w:hAnchor="text" w:y="2836"/>
    </w:pPr>
    <w:rPr>
      <w:sz w:val="13"/>
      <w:szCs w:val="13"/>
      <w:lang w:val="de-DE"/>
    </w:rPr>
  </w:style>
  <w:style w:type="paragraph" w:customStyle="1" w:styleId="Abs">
    <w:name w:val="Abs."/>
    <w:basedOn w:val="Standard"/>
    <w:semiHidden/>
    <w:rsid w:val="003268CB"/>
    <w:pPr>
      <w:framePr w:wrap="around" w:vAnchor="page" w:hAnchor="text" w:y="2836"/>
    </w:pPr>
    <w:rPr>
      <w:rFonts w:ascii="Calibri" w:hAnsi="Calibri" w:cs="Calibri"/>
      <w:sz w:val="13"/>
      <w:szCs w:val="13"/>
      <w:lang w:val="de-DE"/>
    </w:rPr>
  </w:style>
  <w:style w:type="paragraph" w:customStyle="1" w:styleId="Name">
    <w:name w:val="Name"/>
    <w:basedOn w:val="Standard"/>
    <w:semiHidden/>
    <w:rsid w:val="003268CB"/>
    <w:pPr>
      <w:spacing w:line="240" w:lineRule="auto"/>
    </w:pPr>
    <w:rPr>
      <w:lang w:val="de-DE"/>
    </w:rPr>
  </w:style>
  <w:style w:type="paragraph" w:customStyle="1" w:styleId="TabText">
    <w:name w:val="Tab Text"/>
    <w:basedOn w:val="Standard"/>
    <w:qFormat/>
    <w:rsid w:val="003268CB"/>
    <w:rPr>
      <w:sz w:val="18"/>
      <w:lang w:val="de-DE"/>
    </w:rPr>
  </w:style>
  <w:style w:type="paragraph" w:customStyle="1" w:styleId="TabHeading">
    <w:name w:val="Tab Heading"/>
    <w:basedOn w:val="TabText"/>
    <w:rsid w:val="003268CB"/>
    <w:rPr>
      <w:sz w:val="13"/>
    </w:rPr>
  </w:style>
  <w:style w:type="paragraph" w:styleId="Untertitel">
    <w:name w:val="Subtitle"/>
    <w:basedOn w:val="Standard"/>
    <w:next w:val="Standard"/>
    <w:link w:val="UntertitelZchn"/>
    <w:uiPriority w:val="11"/>
    <w:rsid w:val="003268CB"/>
    <w:pPr>
      <w:spacing w:before="480" w:after="320"/>
    </w:pPr>
    <w:rPr>
      <w:b/>
    </w:rPr>
  </w:style>
  <w:style w:type="character" w:customStyle="1" w:styleId="UntertitelZchn">
    <w:name w:val="Untertitel Zchn"/>
    <w:basedOn w:val="Absatz-Standardschriftart"/>
    <w:link w:val="Untertitel"/>
    <w:uiPriority w:val="11"/>
    <w:rsid w:val="003268CB"/>
    <w:rPr>
      <w:b/>
      <w:color w:val="262626" w:themeColor="text1"/>
      <w:sz w:val="19"/>
      <w:lang w:val="en-GB"/>
    </w:rPr>
  </w:style>
  <w:style w:type="character" w:styleId="Hyperlink">
    <w:name w:val="Hyperlink"/>
    <w:basedOn w:val="Absatz-Standardschriftart"/>
    <w:uiPriority w:val="99"/>
    <w:rsid w:val="0037749F"/>
    <w:rPr>
      <w:color w:val="006E5D"/>
      <w:u w:val="none"/>
    </w:rPr>
  </w:style>
  <w:style w:type="paragraph" w:styleId="Titel">
    <w:name w:val="Title"/>
    <w:basedOn w:val="Standard"/>
    <w:next w:val="Standard"/>
    <w:link w:val="TitelZchn"/>
    <w:qFormat/>
    <w:rsid w:val="003268CB"/>
    <w:pPr>
      <w:spacing w:afterLines="100" w:after="240" w:line="240" w:lineRule="auto"/>
      <w:contextualSpacing/>
    </w:pPr>
    <w:rPr>
      <w:rFonts w:asciiTheme="majorHAnsi" w:eastAsiaTheme="majorEastAsia" w:hAnsiTheme="majorHAnsi" w:cstheme="majorBidi"/>
      <w:b/>
      <w:color w:val="auto"/>
      <w:kern w:val="28"/>
      <w:sz w:val="27"/>
      <w:szCs w:val="56"/>
      <w:lang w:val="de-DE"/>
    </w:rPr>
  </w:style>
  <w:style w:type="character" w:customStyle="1" w:styleId="TitelZchn">
    <w:name w:val="Titel Zchn"/>
    <w:basedOn w:val="Absatz-Standardschriftart"/>
    <w:link w:val="Titel"/>
    <w:uiPriority w:val="10"/>
    <w:rsid w:val="003268CB"/>
    <w:rPr>
      <w:rFonts w:asciiTheme="majorHAnsi" w:eastAsiaTheme="majorEastAsia" w:hAnsiTheme="majorHAnsi" w:cstheme="majorBidi"/>
      <w:b/>
      <w:kern w:val="28"/>
      <w:sz w:val="27"/>
      <w:szCs w:val="56"/>
      <w:lang w:val="de-DE"/>
    </w:rPr>
  </w:style>
  <w:style w:type="paragraph" w:customStyle="1" w:styleId="TabNumbering1">
    <w:name w:val="Tab Numbering 1"/>
    <w:basedOn w:val="TabText"/>
    <w:rsid w:val="003268CB"/>
    <w:pPr>
      <w:numPr>
        <w:numId w:val="36"/>
      </w:numPr>
    </w:pPr>
  </w:style>
  <w:style w:type="paragraph" w:customStyle="1" w:styleId="TabNumbering2">
    <w:name w:val="Tab Numbering 2"/>
    <w:basedOn w:val="TabNumbering1"/>
    <w:rsid w:val="003268CB"/>
    <w:pPr>
      <w:numPr>
        <w:ilvl w:val="1"/>
      </w:numPr>
    </w:pPr>
  </w:style>
  <w:style w:type="paragraph" w:customStyle="1" w:styleId="TabNumbering3">
    <w:name w:val="Tab Numbering 3"/>
    <w:basedOn w:val="TabNumbering2"/>
    <w:rsid w:val="003268CB"/>
    <w:pPr>
      <w:numPr>
        <w:ilvl w:val="2"/>
      </w:numPr>
    </w:pPr>
  </w:style>
  <w:style w:type="paragraph" w:styleId="Datum">
    <w:name w:val="Date"/>
    <w:basedOn w:val="Standard"/>
    <w:next w:val="Standard"/>
    <w:link w:val="DatumZchn"/>
    <w:uiPriority w:val="99"/>
    <w:semiHidden/>
    <w:rsid w:val="003268CB"/>
    <w:pPr>
      <w:spacing w:beforeLines="100" w:before="100" w:afterLines="125" w:after="125"/>
    </w:pPr>
    <w:rPr>
      <w:lang w:val="en-US"/>
    </w:rPr>
  </w:style>
  <w:style w:type="character" w:customStyle="1" w:styleId="DatumZchn">
    <w:name w:val="Datum Zchn"/>
    <w:basedOn w:val="Absatz-Standardschriftart"/>
    <w:link w:val="Datum"/>
    <w:uiPriority w:val="99"/>
    <w:semiHidden/>
    <w:rsid w:val="00C65580"/>
    <w:rPr>
      <w:color w:val="262626" w:themeColor="text1"/>
      <w:sz w:val="19"/>
      <w:lang w:val="en-US"/>
    </w:rPr>
  </w:style>
  <w:style w:type="paragraph" w:customStyle="1" w:styleId="TabSubheadline">
    <w:name w:val="Tab Subheadline"/>
    <w:basedOn w:val="TabText"/>
    <w:qFormat/>
    <w:rsid w:val="003268CB"/>
    <w:rPr>
      <w:b/>
    </w:rPr>
  </w:style>
  <w:style w:type="paragraph" w:customStyle="1" w:styleId="Subheadline">
    <w:name w:val="Subheadline"/>
    <w:basedOn w:val="Standard"/>
    <w:rsid w:val="003268CB"/>
    <w:pPr>
      <w:framePr w:hSpace="142" w:wrap="around" w:hAnchor="margin" w:yAlign="top"/>
      <w:spacing w:beforeLines="100" w:before="100"/>
      <w:suppressOverlap/>
    </w:pPr>
    <w:rPr>
      <w:lang w:val="de-DE"/>
    </w:rPr>
  </w:style>
  <w:style w:type="paragraph" w:customStyle="1" w:styleId="PagenumberFollowingPages">
    <w:name w:val="Pagenumber_FollowingPages"/>
    <w:basedOn w:val="Kopfzeile"/>
    <w:rsid w:val="003268CB"/>
    <w:pPr>
      <w:framePr w:hSpace="142" w:wrap="around" w:hAnchor="margin" w:yAlign="top"/>
      <w:spacing w:afterLines="300" w:after="300"/>
      <w:jc w:val="right"/>
    </w:pPr>
  </w:style>
  <w:style w:type="paragraph" w:styleId="Beschriftung">
    <w:name w:val="caption"/>
    <w:basedOn w:val="Standard"/>
    <w:next w:val="Standard"/>
    <w:uiPriority w:val="35"/>
    <w:qFormat/>
    <w:rsid w:val="0037749F"/>
    <w:pPr>
      <w:spacing w:before="120" w:after="360" w:line="240" w:lineRule="auto"/>
    </w:pPr>
    <w:rPr>
      <w:iCs/>
      <w:color w:val="006E5D"/>
      <w:sz w:val="18"/>
      <w:szCs w:val="18"/>
    </w:rPr>
  </w:style>
  <w:style w:type="paragraph" w:customStyle="1" w:styleId="TableTotal">
    <w:name w:val="Table Total"/>
    <w:basedOn w:val="TabText"/>
    <w:qFormat/>
    <w:rsid w:val="003268CB"/>
  </w:style>
  <w:style w:type="table" w:customStyle="1" w:styleId="SchaefflerTable">
    <w:name w:val="Schaeffler Table"/>
    <w:basedOn w:val="NormaleTabelle"/>
    <w:uiPriority w:val="99"/>
    <w:rsid w:val="00724CF6"/>
    <w:pPr>
      <w:spacing w:after="0" w:line="240" w:lineRule="auto"/>
    </w:pPr>
    <w:rPr>
      <w:sz w:val="20"/>
      <w:lang w:val="de-DE"/>
    </w:rPr>
    <w:tblPr>
      <w:tblBorders>
        <w:bottom w:val="single" w:sz="12" w:space="0" w:color="262626" w:themeColor="text1"/>
        <w:insideH w:val="single" w:sz="4" w:space="0" w:color="262626" w:themeColor="text1"/>
      </w:tblBorders>
      <w:tblCellMar>
        <w:top w:w="57" w:type="dxa"/>
        <w:left w:w="57" w:type="dxa"/>
        <w:bottom w:w="28" w:type="dxa"/>
        <w:right w:w="57" w:type="dxa"/>
      </w:tblCellMar>
    </w:tblPr>
    <w:tblStylePr w:type="firstRow">
      <w:rPr>
        <w:b/>
        <w:color w:val="73A195" w:themeColor="accent1"/>
      </w:rPr>
      <w:tblPr/>
      <w:tcPr>
        <w:tcBorders>
          <w:top w:val="nil"/>
          <w:left w:val="nil"/>
          <w:bottom w:val="nil"/>
          <w:right w:val="nil"/>
          <w:insideH w:val="nil"/>
          <w:insideV w:val="nil"/>
          <w:tl2br w:val="nil"/>
          <w:tr2bl w:val="nil"/>
        </w:tcBorders>
      </w:tcPr>
    </w:tblStylePr>
    <w:tblStylePr w:type="lastRow">
      <w:rPr>
        <w:b/>
        <w:color w:val="C0C6BF" w:themeColor="accent2"/>
      </w:rPr>
      <w:tblPr/>
      <w:tcPr>
        <w:shd w:val="clear" w:color="auto" w:fill="E6E6E6"/>
      </w:tcPr>
    </w:tblStylePr>
    <w:tblStylePr w:type="firstCol">
      <w:rPr>
        <w:b/>
      </w:rPr>
    </w:tblStylePr>
    <w:tblStylePr w:type="lastCol">
      <w:rPr>
        <w:b/>
      </w:rPr>
    </w:tblStylePr>
  </w:style>
  <w:style w:type="table" w:customStyle="1" w:styleId="BorderforGraphics">
    <w:name w:val="Border for Graphics"/>
    <w:basedOn w:val="NormaleTabelle"/>
    <w:uiPriority w:val="99"/>
    <w:rsid w:val="005C0961"/>
    <w:pPr>
      <w:spacing w:after="120" w:line="240" w:lineRule="auto"/>
    </w:pPr>
    <w:rPr>
      <w:rFonts w:cs="Times New Roman"/>
      <w:sz w:val="20"/>
      <w:szCs w:val="20"/>
      <w:lang w:val="de-DE"/>
    </w:rPr>
    <w:tblPr>
      <w:tblBorders>
        <w:top w:val="single" w:sz="4" w:space="0" w:color="262626" w:themeColor="text1"/>
        <w:bottom w:val="single" w:sz="4" w:space="0" w:color="262626" w:themeColor="text1"/>
      </w:tblBorders>
      <w:tblCellMar>
        <w:top w:w="57" w:type="dxa"/>
        <w:left w:w="0" w:type="dxa"/>
        <w:bottom w:w="57" w:type="dxa"/>
        <w:right w:w="0" w:type="dxa"/>
      </w:tblCellMar>
    </w:tblPr>
    <w:tcPr>
      <w:shd w:val="clear" w:color="auto" w:fill="auto"/>
    </w:tcPr>
    <w:tblStylePr w:type="firstRow">
      <w:pPr>
        <w:wordWrap/>
        <w:spacing w:beforeLines="0" w:before="120" w:beforeAutospacing="0"/>
      </w:pPr>
      <w:rPr>
        <w:rFonts w:asciiTheme="majorHAnsi" w:hAnsiTheme="majorHAnsi"/>
        <w:b w:val="0"/>
        <w:color w:val="73A195" w:themeColor="accent1"/>
      </w:rPr>
    </w:tblStylePr>
  </w:style>
  <w:style w:type="paragraph" w:customStyle="1" w:styleId="Headingtextpicture">
    <w:name w:val="Heading text/picture"/>
    <w:basedOn w:val="Standard"/>
    <w:qFormat/>
    <w:rsid w:val="005C0961"/>
    <w:pPr>
      <w:spacing w:before="360" w:after="120" w:line="240" w:lineRule="auto"/>
    </w:pPr>
    <w:rPr>
      <w:rFonts w:asciiTheme="majorHAnsi" w:hAnsiTheme="majorHAnsi" w:cs="Times New Roman"/>
      <w:b/>
      <w:noProof/>
      <w:sz w:val="20"/>
      <w:szCs w:val="20"/>
    </w:rPr>
  </w:style>
  <w:style w:type="paragraph" w:customStyle="1" w:styleId="StandardBlock">
    <w:name w:val="Standard Block"/>
    <w:basedOn w:val="Standard"/>
    <w:link w:val="StandardBlockZchn"/>
    <w:rsid w:val="003D6115"/>
    <w:pPr>
      <w:tabs>
        <w:tab w:val="left" w:pos="2552"/>
        <w:tab w:val="left" w:pos="4536"/>
        <w:tab w:val="left" w:pos="6804"/>
      </w:tabs>
      <w:spacing w:before="120" w:after="60" w:line="240" w:lineRule="auto"/>
      <w:jc w:val="both"/>
    </w:pPr>
    <w:rPr>
      <w:rFonts w:ascii="Arial" w:eastAsia="Times New Roman" w:hAnsi="Arial" w:cs="Times New Roman"/>
      <w:color w:val="auto"/>
      <w:sz w:val="22"/>
      <w:szCs w:val="20"/>
      <w:lang w:val="de-DE" w:eastAsia="de-DE"/>
    </w:rPr>
  </w:style>
  <w:style w:type="paragraph" w:customStyle="1" w:styleId="StandardZentriert">
    <w:name w:val="Standard + Zentriert"/>
    <w:basedOn w:val="Standard"/>
    <w:next w:val="Standard"/>
    <w:rsid w:val="003D6115"/>
    <w:pPr>
      <w:tabs>
        <w:tab w:val="left" w:pos="2552"/>
        <w:tab w:val="left" w:pos="4536"/>
        <w:tab w:val="left" w:pos="6804"/>
      </w:tabs>
      <w:spacing w:line="240" w:lineRule="auto"/>
      <w:jc w:val="center"/>
    </w:pPr>
    <w:rPr>
      <w:rFonts w:ascii="Arial" w:eastAsia="Times New Roman" w:hAnsi="Arial" w:cs="Times New Roman"/>
      <w:color w:val="auto"/>
      <w:sz w:val="22"/>
      <w:szCs w:val="20"/>
      <w:lang w:val="de-DE" w:eastAsia="de-DE"/>
    </w:rPr>
  </w:style>
  <w:style w:type="character" w:customStyle="1" w:styleId="StandardBlockZchn">
    <w:name w:val="Standard Block Zchn"/>
    <w:basedOn w:val="Absatz-Standardschriftart"/>
    <w:link w:val="StandardBlock"/>
    <w:rsid w:val="003D6115"/>
    <w:rPr>
      <w:rFonts w:ascii="Arial" w:eastAsia="Times New Roman" w:hAnsi="Arial" w:cs="Times New Roman"/>
      <w:szCs w:val="20"/>
      <w:lang w:val="de-DE" w:eastAsia="de-DE"/>
    </w:rPr>
  </w:style>
  <w:style w:type="paragraph" w:styleId="Verzeichnis1">
    <w:name w:val="toc 1"/>
    <w:basedOn w:val="Standard"/>
    <w:next w:val="Standard"/>
    <w:rsid w:val="003D6115"/>
    <w:pPr>
      <w:tabs>
        <w:tab w:val="left" w:pos="709"/>
        <w:tab w:val="right" w:pos="9923"/>
        <w:tab w:val="right" w:leader="dot" w:pos="10195"/>
      </w:tabs>
      <w:spacing w:before="240" w:after="120" w:line="240" w:lineRule="auto"/>
      <w:ind w:left="709" w:hanging="709"/>
    </w:pPr>
    <w:rPr>
      <w:rFonts w:ascii="Arial" w:eastAsia="Times New Roman" w:hAnsi="Arial" w:cs="Times New Roman"/>
      <w:b/>
      <w:noProof/>
      <w:color w:val="auto"/>
      <w:sz w:val="24"/>
      <w:szCs w:val="24"/>
      <w:lang w:val="de-DE" w:eastAsia="de-DE"/>
    </w:rPr>
  </w:style>
  <w:style w:type="paragraph" w:styleId="Verzeichnis2">
    <w:name w:val="toc 2"/>
    <w:basedOn w:val="Standard"/>
    <w:next w:val="Standard"/>
    <w:autoRedefine/>
    <w:rsid w:val="003D6115"/>
    <w:pPr>
      <w:tabs>
        <w:tab w:val="left" w:pos="720"/>
        <w:tab w:val="right" w:leader="dot" w:pos="9911"/>
      </w:tabs>
      <w:spacing w:after="60" w:line="240" w:lineRule="auto"/>
    </w:pPr>
    <w:rPr>
      <w:rFonts w:ascii="Arial" w:eastAsia="Times New Roman" w:hAnsi="Arial" w:cs="Times New Roman"/>
      <w:noProof/>
      <w:color w:val="auto"/>
      <w:sz w:val="22"/>
      <w:szCs w:val="20"/>
      <w:lang w:val="de-DE" w:eastAsia="de-DE"/>
    </w:rPr>
  </w:style>
  <w:style w:type="character" w:customStyle="1" w:styleId="StandardBlockChar">
    <w:name w:val="Standard Block Char"/>
    <w:basedOn w:val="Absatz-Standardschriftart"/>
    <w:rsid w:val="003D6115"/>
    <w:rPr>
      <w:rFonts w:ascii="Arial" w:hAnsi="Arial"/>
      <w:noProof w:val="0"/>
      <w:lang w:val="de-DE" w:eastAsia="de-DE" w:bidi="ar-SA"/>
    </w:rPr>
  </w:style>
  <w:style w:type="paragraph" w:customStyle="1" w:styleId="AufzhlungmitPunkt">
    <w:name w:val="Aufzählung mit Punkt"/>
    <w:basedOn w:val="StandardBlock"/>
    <w:rsid w:val="003D6115"/>
    <w:pPr>
      <w:numPr>
        <w:numId w:val="37"/>
      </w:numPr>
      <w:spacing w:before="40" w:after="0"/>
      <w:ind w:left="714" w:hanging="357"/>
    </w:pPr>
    <w:rPr>
      <w:color w:val="000000"/>
      <w:szCs w:val="22"/>
    </w:rPr>
  </w:style>
  <w:style w:type="paragraph" w:customStyle="1" w:styleId="Vorgabetext">
    <w:name w:val="Vorgabetext"/>
    <w:basedOn w:val="Standard"/>
    <w:rsid w:val="003D6115"/>
    <w:pPr>
      <w:spacing w:line="240" w:lineRule="auto"/>
      <w:ind w:left="340"/>
      <w:jc w:val="both"/>
    </w:pPr>
    <w:rPr>
      <w:rFonts w:ascii="Arial" w:eastAsia="Times New Roman" w:hAnsi="Arial" w:cs="Times New Roman"/>
      <w:color w:val="auto"/>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9540507">
      <w:bodyDiv w:val="1"/>
      <w:marLeft w:val="0"/>
      <w:marRight w:val="0"/>
      <w:marTop w:val="0"/>
      <w:marBottom w:val="0"/>
      <w:divBdr>
        <w:top w:val="none" w:sz="0" w:space="0" w:color="auto"/>
        <w:left w:val="none" w:sz="0" w:space="0" w:color="auto"/>
        <w:bottom w:val="none" w:sz="0" w:space="0" w:color="auto"/>
        <w:right w:val="none" w:sz="0" w:space="0" w:color="auto"/>
      </w:divBdr>
    </w:div>
    <w:div w:id="720593619">
      <w:bodyDiv w:val="1"/>
      <w:marLeft w:val="0"/>
      <w:marRight w:val="0"/>
      <w:marTop w:val="0"/>
      <w:marBottom w:val="0"/>
      <w:divBdr>
        <w:top w:val="none" w:sz="0" w:space="0" w:color="auto"/>
        <w:left w:val="none" w:sz="0" w:space="0" w:color="auto"/>
        <w:bottom w:val="none" w:sz="0" w:space="0" w:color="auto"/>
        <w:right w:val="none" w:sz="0" w:space="0" w:color="auto"/>
      </w:divBdr>
    </w:div>
    <w:div w:id="1186941754">
      <w:bodyDiv w:val="1"/>
      <w:marLeft w:val="0"/>
      <w:marRight w:val="0"/>
      <w:marTop w:val="0"/>
      <w:marBottom w:val="0"/>
      <w:divBdr>
        <w:top w:val="none" w:sz="0" w:space="0" w:color="auto"/>
        <w:left w:val="none" w:sz="0" w:space="0" w:color="auto"/>
        <w:bottom w:val="none" w:sz="0" w:space="0" w:color="auto"/>
        <w:right w:val="none" w:sz="0" w:space="0" w:color="auto"/>
      </w:divBdr>
    </w:div>
    <w:div w:id="1209680339">
      <w:bodyDiv w:val="1"/>
      <w:marLeft w:val="0"/>
      <w:marRight w:val="0"/>
      <w:marTop w:val="0"/>
      <w:marBottom w:val="0"/>
      <w:divBdr>
        <w:top w:val="none" w:sz="0" w:space="0" w:color="auto"/>
        <w:left w:val="none" w:sz="0" w:space="0" w:color="auto"/>
        <w:bottom w:val="none" w:sz="0" w:space="0" w:color="auto"/>
        <w:right w:val="none" w:sz="0" w:space="0" w:color="auto"/>
      </w:divBdr>
    </w:div>
    <w:div w:id="1586570062">
      <w:bodyDiv w:val="1"/>
      <w:marLeft w:val="0"/>
      <w:marRight w:val="0"/>
      <w:marTop w:val="0"/>
      <w:marBottom w:val="0"/>
      <w:divBdr>
        <w:top w:val="none" w:sz="0" w:space="0" w:color="auto"/>
        <w:left w:val="none" w:sz="0" w:space="0" w:color="auto"/>
        <w:bottom w:val="none" w:sz="0" w:space="0" w:color="auto"/>
        <w:right w:val="none" w:sz="0" w:space="0" w:color="auto"/>
      </w:divBdr>
    </w:div>
    <w:div w:id="18370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chaeffler">
  <a:themeElements>
    <a:clrScheme name="Schaeffler">
      <a:dk1>
        <a:srgbClr val="262626"/>
      </a:dk1>
      <a:lt1>
        <a:srgbClr val="FFFFFF"/>
      </a:lt1>
      <a:dk2>
        <a:srgbClr val="646464"/>
      </a:dk2>
      <a:lt2>
        <a:srgbClr val="E3E3E3"/>
      </a:lt2>
      <a:accent1>
        <a:srgbClr val="73A195"/>
      </a:accent1>
      <a:accent2>
        <a:srgbClr val="C0C6BF"/>
      </a:accent2>
      <a:accent3>
        <a:srgbClr val="878787"/>
      </a:accent3>
      <a:accent4>
        <a:srgbClr val="1D9BB2"/>
      </a:accent4>
      <a:accent5>
        <a:srgbClr val="B6BAC2"/>
      </a:accent5>
      <a:accent6>
        <a:srgbClr val="A1C861"/>
      </a:accent6>
      <a:hlink>
        <a:srgbClr val="006E5D"/>
      </a:hlink>
      <a:folHlink>
        <a:srgbClr val="73A195"/>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gray">
        <a:solidFill>
          <a:srgbClr val="E3E3E3"/>
        </a:solidFill>
        <a:ln w="6350">
          <a:solidFill>
            <a:srgbClr val="E3E3E3"/>
          </a:solidFill>
        </a:ln>
      </a:spPr>
      <a:bodyPr rtlCol="0" anchor="ctr"/>
      <a:lstStyle>
        <a:defPPr algn="ctr" rtl="0" eaLnBrk="1" fontAlgn="auto" hangingPunct="1">
          <a:lnSpc>
            <a:spcPct val="100000"/>
          </a:lnSpc>
          <a:spcBef>
            <a:spcPts val="0"/>
          </a:spcBef>
          <a:spcAft>
            <a:spcPts val="0"/>
          </a:spcAft>
          <a:defRPr sz="1400" b="0" i="0" u="none" baseline="0" dirty="0" smtClean="0">
            <a:solidFill>
              <a:srgbClr val="000000"/>
            </a:solidFill>
            <a:latin typeface="Calibri" panose="020F0502020204030204" pitchFamily="34" charset="0"/>
          </a:defRPr>
        </a:defPPr>
      </a:lstStyle>
      <a:style>
        <a:lnRef idx="2">
          <a:schemeClr val="accent1">
            <a:shade val="50000"/>
          </a:schemeClr>
        </a:lnRef>
        <a:fillRef idx="1">
          <a:schemeClr val="accent1"/>
        </a:fillRef>
        <a:effectRef idx="0">
          <a:schemeClr val="accent1"/>
        </a:effectRef>
        <a:fontRef idx="minor">
          <a:schemeClr val="lt1"/>
        </a:fontRef>
      </a:style>
    </a:spDef>
    <a:lnDef>
      <a:spPr bwMode="gray">
        <a:ln>
          <a:solidFill>
            <a:schemeClr val="tx2"/>
          </a:solidFill>
        </a:ln>
      </a:spPr>
      <a:bodyPr/>
      <a:lstStyle/>
      <a:style>
        <a:lnRef idx="1">
          <a:schemeClr val="accent1"/>
        </a:lnRef>
        <a:fillRef idx="0">
          <a:schemeClr val="accent1"/>
        </a:fillRef>
        <a:effectRef idx="0">
          <a:schemeClr val="accent1"/>
        </a:effectRef>
        <a:fontRef idx="minor">
          <a:schemeClr val="tx1"/>
        </a:fontRef>
      </a:style>
    </a:lnDef>
    <a:txDef>
      <a:spPr bwMode="gray">
        <a:noFill/>
      </a:spPr>
      <a:bodyPr vert="horz" wrap="square" lIns="0" tIns="0" rIns="0" bIns="0" rtlCol="0">
        <a:spAutoFit/>
      </a:bodyPr>
      <a:lstStyle>
        <a:defPPr algn="l" rtl="0" eaLnBrk="1" fontAlgn="auto" hangingPunct="1">
          <a:lnSpc>
            <a:spcPct val="100000"/>
          </a:lnSpc>
          <a:spcBef>
            <a:spcPts val="600"/>
          </a:spcBef>
          <a:spcAft>
            <a:spcPts val="0"/>
          </a:spcAft>
          <a:buClr>
            <a:srgbClr val="00893D"/>
          </a:buClr>
          <a:defRPr sz="1400" b="0" i="0" u="none" baseline="0" dirty="0" smtClean="0">
            <a:solidFill>
              <a:srgbClr val="000000"/>
            </a:solidFill>
            <a:latin typeface="Calibri" panose="020F0502020204030204" pitchFamily="34" charset="0"/>
          </a:defRPr>
        </a:defPPr>
      </a:lstStyle>
    </a:txDef>
  </a:objectDefaults>
  <a:extraClrSchemeLst/>
  <a:custClrLst>
    <a:custClr name="GREEN GRAY">
      <a:srgbClr val="C0C6BF"/>
    </a:custClr>
    <a:custClr name="#">
      <a:srgbClr val="FFFFFF"/>
    </a:custClr>
    <a:custClr name="NORDIC BLUE">
      <a:srgbClr val="1D9BB2"/>
    </a:custClr>
    <a:custClr name="SUNNY YELLOW">
      <a:srgbClr val="FFE160"/>
    </a:custClr>
    <a:custClr name="LIME">
      <a:srgbClr val="A1C861"/>
    </a:custClr>
    <a:custClr name="#">
      <a:srgbClr val="FFFFFF"/>
    </a:custClr>
    <a:custClr name="Special color / Gold">
      <a:srgbClr val="C6AC02"/>
    </a:custClr>
    <a:custClr name="Special color / Red">
      <a:srgbClr val="A31739"/>
    </a:custClr>
    <a:custClr name="Special color / Blue">
      <a:srgbClr val="036590"/>
    </a:custClr>
    <a:custClr name="Special color / Green">
      <a:srgbClr val="006E5D"/>
    </a:custClr>
    <a:custClr name="DARK BLUE GRAY">
      <a:srgbClr val="B6BAC2"/>
    </a:custClr>
    <a:custClr name="#">
      <a:srgbClr val="FFFFFF"/>
    </a:custClr>
    <a:custClr>
      <a:srgbClr val="56B3C5"/>
    </a:custClr>
    <a:custClr>
      <a:srgbClr val="FFE988"/>
    </a:custClr>
    <a:custClr>
      <a:srgbClr val="B9D689"/>
    </a:custClr>
    <a:custClr name="#">
      <a:srgbClr val="FFFFFF"/>
    </a:custClr>
    <a:custClr>
      <a:srgbClr val="E3D07D"/>
    </a:custClr>
    <a:custClr>
      <a:srgbClr val="CE7E96"/>
    </a:custClr>
    <a:custClr>
      <a:srgbClr val="7EA7C2"/>
    </a:custClr>
    <a:custClr>
      <a:srgbClr val="73A195"/>
    </a:custClr>
    <a:custClr name="BLUE GRAY">
      <a:srgbClr val="CED5DA"/>
    </a:custClr>
    <a:custClr name="#">
      <a:srgbClr val="FFFFFF"/>
    </a:custClr>
    <a:custClr>
      <a:srgbClr val="8ECCD8"/>
    </a:custClr>
    <a:custClr>
      <a:srgbClr val="FFF0AF"/>
    </a:custClr>
    <a:custClr>
      <a:srgbClr val="D0E3B0"/>
    </a:custClr>
    <a:custClr name="#">
      <a:srgbClr val="FFFFFF"/>
    </a:custClr>
    <a:custClr name="#">
      <a:srgbClr val="FFFFFF"/>
    </a:custClr>
    <a:custClr name="#">
      <a:srgbClr val="FFFFFF"/>
    </a:custClr>
    <a:custClr name="#">
      <a:srgbClr val="FFFFFF"/>
    </a:custClr>
    <a:custClr name="#">
      <a:srgbClr val="FFFFFF"/>
    </a:custClr>
    <a:custClr name="SILVER GRAY">
      <a:srgbClr val="E3E3E3"/>
    </a:custClr>
    <a:custClr name="#">
      <a:srgbClr val="FFFFFF"/>
    </a:custClr>
    <a:custClr>
      <a:srgbClr val="C6E6EB"/>
    </a:custClr>
    <a:custClr>
      <a:srgbClr val="FFF7D7"/>
    </a:custClr>
    <a:custClr>
      <a:srgbClr val="E7F1D7"/>
    </a:custClr>
    <a:custClr name="#">
      <a:srgbClr val="FFFFFF"/>
    </a:custClr>
    <a:custClr name="#">
      <a:srgbClr val="FFFFFF"/>
    </a:custClr>
    <a:custClr name="#">
      <a:srgbClr val="FFFFFF"/>
    </a:custClr>
    <a:custClr name="#">
      <a:srgbClr val="FFFFFF"/>
    </a:custClr>
    <a:custClr name="#">
      <a:srgbClr val="FFFFFF"/>
    </a:custClr>
  </a:custClrLst>
  <a:extLst>
    <a:ext uri="{05A4C25C-085E-4340-85A3-A5531E510DB2}">
      <thm15:themeFamily xmlns:thm15="http://schemas.microsoft.com/office/thememl/2012/main" name="Schaeffler" id="{979BDE06-7696-4F4A-A839-FB40332D9F04}" vid="{391C6B2D-14F3-4704-A321-39AAD75338D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C2DFD-0439-416E-9E91-13BBFBA23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2751</Words>
  <Characters>17338</Characters>
  <Application>Microsoft Office Word</Application>
  <DocSecurity>0</DocSecurity>
  <Lines>144</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Tregubov, Artem  SP/HZA-YKQ</dc:creator>
  <cp:lastModifiedBy>Tregubov, Artem  SP/HZA-YKQ</cp:lastModifiedBy>
  <cp:revision>6</cp:revision>
  <cp:lastPrinted>2018-08-01T09:09:00Z</cp:lastPrinted>
  <dcterms:created xsi:type="dcterms:W3CDTF">2020-10-15T12:13:00Z</dcterms:created>
  <dcterms:modified xsi:type="dcterms:W3CDTF">2020-11-05T10:05:00Z</dcterms:modified>
</cp:coreProperties>
</file>